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D79" w:rsidRDefault="00FA1312" w:rsidP="00FA1312">
      <w:pPr>
        <w:jc w:val="center"/>
        <w:rPr>
          <w:rFonts w:ascii="Times New Roman" w:hAnsi="Times New Roman" w:cs="Times New Roman"/>
          <w:b/>
          <w:sz w:val="24"/>
          <w:szCs w:val="24"/>
        </w:rPr>
      </w:pPr>
      <w:r w:rsidRPr="00FA1312">
        <w:rPr>
          <w:rFonts w:ascii="Times New Roman" w:hAnsi="Times New Roman" w:cs="Times New Roman"/>
          <w:b/>
          <w:sz w:val="24"/>
          <w:szCs w:val="24"/>
        </w:rPr>
        <w:t xml:space="preserve">SARS-CoV-2 antigeeni määramiseks mõeldud kiirtestide kasutamine kontrollitud enesetestimiseks </w:t>
      </w:r>
      <w:r>
        <w:rPr>
          <w:rFonts w:ascii="Times New Roman" w:hAnsi="Times New Roman" w:cs="Times New Roman"/>
          <w:b/>
          <w:sz w:val="24"/>
          <w:szCs w:val="24"/>
        </w:rPr>
        <w:t>apteegis</w:t>
      </w:r>
    </w:p>
    <w:p w:rsidR="00920F51" w:rsidRDefault="00920F51" w:rsidP="00FA1312">
      <w:pPr>
        <w:jc w:val="center"/>
        <w:rPr>
          <w:rFonts w:ascii="Times New Roman" w:hAnsi="Times New Roman" w:cs="Times New Roman"/>
        </w:rPr>
      </w:pPr>
    </w:p>
    <w:p w:rsidR="00B05D79" w:rsidRPr="00A35D48" w:rsidRDefault="00B05D79" w:rsidP="00B05D79">
      <w:pPr>
        <w:pStyle w:val="Normaallaadveeb"/>
        <w:shd w:val="clear" w:color="auto" w:fill="FFFFFF"/>
        <w:spacing w:before="0" w:beforeAutospacing="0"/>
        <w:jc w:val="both"/>
        <w:rPr>
          <w:rFonts w:eastAsiaTheme="minorHAnsi"/>
          <w:sz w:val="22"/>
          <w:szCs w:val="22"/>
          <w:lang w:eastAsia="en-US"/>
        </w:rPr>
      </w:pPr>
      <w:r w:rsidRPr="00A35D48">
        <w:rPr>
          <w:rFonts w:eastAsiaTheme="minorHAnsi"/>
          <w:sz w:val="22"/>
          <w:szCs w:val="22"/>
          <w:lang w:eastAsia="en-US"/>
        </w:rPr>
        <w:t>Alates 26.08.2021 võivad</w:t>
      </w:r>
      <w:r w:rsidRPr="00A35D48">
        <w:rPr>
          <w:rFonts w:eastAsiaTheme="minorHAnsi"/>
          <w:sz w:val="22"/>
          <w:szCs w:val="22"/>
          <w:lang w:eastAsia="en-US"/>
        </w:rPr>
        <w:t xml:space="preserve"> üritustel ja tegevustes osaleda üksnes vaktsineerimiskuuri läbinud, COVID-19 haiguse läbi põdenud või negatiivse SARS-CoV-2 RT-PCR või antigeeni </w:t>
      </w:r>
      <w:r w:rsidRPr="00A35D48">
        <w:rPr>
          <w:rFonts w:eastAsiaTheme="minorHAnsi"/>
          <w:sz w:val="22"/>
          <w:szCs w:val="22"/>
          <w:lang w:eastAsia="en-US"/>
        </w:rPr>
        <w:t>kiirtesti tulemusega ning alla 18-aastased inimesed.</w:t>
      </w:r>
      <w:r w:rsidRPr="00A35D48">
        <w:rPr>
          <w:rFonts w:eastAsiaTheme="minorHAnsi"/>
          <w:sz w:val="22"/>
          <w:szCs w:val="22"/>
          <w:lang w:eastAsia="en-US"/>
        </w:rPr>
        <w:t xml:space="preserve"> </w:t>
      </w:r>
      <w:proofErr w:type="spellStart"/>
      <w:r w:rsidRPr="00A35D48">
        <w:rPr>
          <w:rFonts w:eastAsiaTheme="minorHAnsi"/>
          <w:sz w:val="22"/>
          <w:szCs w:val="22"/>
          <w:lang w:eastAsia="en-US"/>
        </w:rPr>
        <w:t>Sisetingimustes</w:t>
      </w:r>
      <w:proofErr w:type="spellEnd"/>
      <w:r w:rsidRPr="00A35D48">
        <w:rPr>
          <w:rFonts w:eastAsiaTheme="minorHAnsi"/>
          <w:sz w:val="22"/>
          <w:szCs w:val="22"/>
          <w:lang w:eastAsia="en-US"/>
        </w:rPr>
        <w:t xml:space="preserve"> võib osaleda kuni 6000 ja välitingimustes kuni 12 000 külastajat. </w:t>
      </w:r>
    </w:p>
    <w:p w:rsidR="00B05D79" w:rsidRPr="00A35D48" w:rsidRDefault="00B05D79" w:rsidP="00A35D48">
      <w:pPr>
        <w:jc w:val="both"/>
        <w:rPr>
          <w:rFonts w:ascii="Times New Roman" w:hAnsi="Times New Roman" w:cs="Times New Roman"/>
        </w:rPr>
      </w:pPr>
      <w:r w:rsidRPr="00FA1312">
        <w:rPr>
          <w:rFonts w:ascii="Times New Roman" w:hAnsi="Times New Roman" w:cs="Times New Roman"/>
          <w:b/>
        </w:rPr>
        <w:t xml:space="preserve">Käesoleva juhise </w:t>
      </w:r>
      <w:r w:rsidRPr="00FA1312">
        <w:rPr>
          <w:rFonts w:ascii="Times New Roman" w:hAnsi="Times New Roman" w:cs="Times New Roman"/>
          <w:b/>
        </w:rPr>
        <w:t xml:space="preserve">eesmärk on </w:t>
      </w:r>
      <w:r w:rsidRPr="00FA1312">
        <w:rPr>
          <w:rFonts w:ascii="Times New Roman" w:hAnsi="Times New Roman" w:cs="Times New Roman"/>
          <w:b/>
        </w:rPr>
        <w:t xml:space="preserve">kirjeldada apteekides läbi viidud kontrollitud enesetestimise teenuse </w:t>
      </w:r>
      <w:r w:rsidR="00FA1312" w:rsidRPr="00FA1312">
        <w:rPr>
          <w:rFonts w:ascii="Times New Roman" w:hAnsi="Times New Roman" w:cs="Times New Roman"/>
          <w:b/>
        </w:rPr>
        <w:t xml:space="preserve">läbiviimise </w:t>
      </w:r>
      <w:r w:rsidRPr="00FA1312">
        <w:rPr>
          <w:rFonts w:ascii="Times New Roman" w:hAnsi="Times New Roman" w:cs="Times New Roman"/>
          <w:b/>
        </w:rPr>
        <w:t>põhimõtteid.</w:t>
      </w:r>
      <w:r>
        <w:rPr>
          <w:rFonts w:ascii="Times New Roman" w:hAnsi="Times New Roman" w:cs="Times New Roman"/>
        </w:rPr>
        <w:t xml:space="preserve"> T</w:t>
      </w:r>
      <w:r w:rsidRPr="00B05D79">
        <w:rPr>
          <w:rFonts w:ascii="Times New Roman" w:hAnsi="Times New Roman" w:cs="Times New Roman"/>
        </w:rPr>
        <w:t xml:space="preserve">esti läbiviimise järgselt koostatakse inimesele elektrooniline testi tulemusega </w:t>
      </w:r>
      <w:r w:rsidR="00A35D48">
        <w:rPr>
          <w:rFonts w:ascii="Times New Roman" w:hAnsi="Times New Roman" w:cs="Times New Roman"/>
        </w:rPr>
        <w:t>dokument</w:t>
      </w:r>
      <w:r w:rsidRPr="00B05D79">
        <w:rPr>
          <w:rFonts w:ascii="Times New Roman" w:hAnsi="Times New Roman" w:cs="Times New Roman"/>
        </w:rPr>
        <w:t>, mida s</w:t>
      </w:r>
      <w:r w:rsidR="00A35D48">
        <w:rPr>
          <w:rFonts w:ascii="Times New Roman" w:hAnsi="Times New Roman" w:cs="Times New Roman"/>
        </w:rPr>
        <w:t>aab apteegis ka välja printida ning see kehtib 48 h.</w:t>
      </w:r>
      <w:r w:rsidR="00B35C2D">
        <w:rPr>
          <w:rFonts w:ascii="Times New Roman" w:hAnsi="Times New Roman" w:cs="Times New Roman"/>
        </w:rPr>
        <w:t xml:space="preserve"> Kuivõrd apteegis enesetestimine ei ole tervisho</w:t>
      </w:r>
      <w:r w:rsidR="00B06B6B">
        <w:rPr>
          <w:rFonts w:ascii="Times New Roman" w:hAnsi="Times New Roman" w:cs="Times New Roman"/>
        </w:rPr>
        <w:t>i</w:t>
      </w:r>
      <w:r w:rsidR="00B35C2D">
        <w:rPr>
          <w:rFonts w:ascii="Times New Roman" w:hAnsi="Times New Roman" w:cs="Times New Roman"/>
        </w:rPr>
        <w:t xml:space="preserve">uteenus, siis ei ole väljastatava dokumendi näol tegemist tervisetõendiga. </w:t>
      </w:r>
    </w:p>
    <w:p w:rsidR="00B05D79" w:rsidRDefault="00B05D79" w:rsidP="00B05D79">
      <w:pPr>
        <w:pStyle w:val="Normaallaadveeb"/>
        <w:shd w:val="clear" w:color="auto" w:fill="FFFFFF"/>
        <w:spacing w:before="0" w:beforeAutospacing="0"/>
        <w:jc w:val="both"/>
        <w:rPr>
          <w:rFonts w:eastAsiaTheme="minorHAnsi"/>
          <w:sz w:val="22"/>
          <w:szCs w:val="22"/>
          <w:lang w:eastAsia="en-US"/>
        </w:rPr>
      </w:pPr>
      <w:r w:rsidRPr="00A35D48">
        <w:rPr>
          <w:rFonts w:eastAsiaTheme="minorHAnsi"/>
          <w:sz w:val="22"/>
          <w:szCs w:val="22"/>
          <w:lang w:eastAsia="en-US"/>
        </w:rPr>
        <w:t>Antigeeni testidena on selles tekstis käsitletud kõiki SARS-CoV-2 kiirteste, ja enesetestimiseks mõeldud kiirtestidele (nn koduseks kasutamiseks mõeldud testid) on eraldi viidatud.</w:t>
      </w:r>
    </w:p>
    <w:p w:rsidR="00A35D48" w:rsidRPr="00A35D48" w:rsidRDefault="00A35D48" w:rsidP="00A35D48">
      <w:pPr>
        <w:rPr>
          <w:rFonts w:ascii="Times New Roman" w:hAnsi="Times New Roman" w:cs="Times New Roman"/>
          <w:b/>
        </w:rPr>
      </w:pPr>
      <w:r w:rsidRPr="00A35D48">
        <w:rPr>
          <w:rFonts w:ascii="Times New Roman" w:hAnsi="Times New Roman" w:cs="Times New Roman"/>
          <w:b/>
        </w:rPr>
        <w:t>Tähelepanu!</w:t>
      </w:r>
    </w:p>
    <w:p w:rsidR="00A35D48" w:rsidRPr="00A35D48" w:rsidRDefault="00A35D48" w:rsidP="00911040">
      <w:pPr>
        <w:pStyle w:val="Loendilik"/>
        <w:numPr>
          <w:ilvl w:val="0"/>
          <w:numId w:val="4"/>
        </w:numPr>
        <w:rPr>
          <w:rFonts w:eastAsiaTheme="minorHAnsi"/>
          <w:sz w:val="22"/>
          <w:szCs w:val="22"/>
          <w:lang w:eastAsia="en-US"/>
        </w:rPr>
      </w:pPr>
      <w:r w:rsidRPr="00A35D48">
        <w:rPr>
          <w:rFonts w:eastAsiaTheme="minorHAnsi"/>
          <w:sz w:val="22"/>
          <w:szCs w:val="22"/>
          <w:lang w:eastAsia="en-US"/>
        </w:rPr>
        <w:t xml:space="preserve">Teiselt inimeselt võib proovi võtta tervishoiuteenuse osutamise korras vaid tegevusluba omav tervishoiutöötaja. </w:t>
      </w:r>
      <w:r w:rsidRPr="00A35D48">
        <w:rPr>
          <w:rFonts w:eastAsiaTheme="minorHAnsi"/>
          <w:sz w:val="22"/>
          <w:szCs w:val="22"/>
          <w:lang w:eastAsia="en-US"/>
        </w:rPr>
        <w:t xml:space="preserve">Tervishoiuteenuse </w:t>
      </w:r>
      <w:proofErr w:type="spellStart"/>
      <w:r w:rsidRPr="00A35D48">
        <w:rPr>
          <w:rFonts w:eastAsiaTheme="minorHAnsi"/>
          <w:sz w:val="22"/>
          <w:szCs w:val="22"/>
          <w:lang w:eastAsia="en-US"/>
        </w:rPr>
        <w:t>osutajal</w:t>
      </w:r>
      <w:proofErr w:type="spellEnd"/>
      <w:r w:rsidRPr="00A35D48">
        <w:rPr>
          <w:rFonts w:eastAsiaTheme="minorHAnsi"/>
          <w:sz w:val="22"/>
          <w:szCs w:val="22"/>
          <w:lang w:eastAsia="en-US"/>
        </w:rPr>
        <w:t xml:space="preserve"> on kohustus kanda kiirtesti tulemus Tervise infosüsteemi.</w:t>
      </w:r>
    </w:p>
    <w:p w:rsidR="00A35D48" w:rsidRPr="00A35D48" w:rsidRDefault="00A35D48" w:rsidP="00911040">
      <w:pPr>
        <w:pStyle w:val="Loendilik"/>
        <w:numPr>
          <w:ilvl w:val="0"/>
          <w:numId w:val="4"/>
        </w:numPr>
        <w:rPr>
          <w:rFonts w:eastAsiaTheme="minorHAnsi"/>
          <w:sz w:val="22"/>
          <w:szCs w:val="22"/>
          <w:lang w:eastAsia="en-US"/>
        </w:rPr>
      </w:pPr>
      <w:r w:rsidRPr="00A35D48">
        <w:rPr>
          <w:rFonts w:eastAsiaTheme="minorHAnsi"/>
          <w:sz w:val="22"/>
          <w:szCs w:val="22"/>
          <w:lang w:eastAsia="en-US"/>
        </w:rPr>
        <w:t>Nakkushaigusele viitavate sümptomitega inimestel tuleb jääda koju ja pöörduda perearsti poole. Haigussümptomite esinemisel otsustab testimisvajaduse üle perearst.</w:t>
      </w:r>
    </w:p>
    <w:p w:rsidR="00A35D48" w:rsidRPr="00A35D48" w:rsidRDefault="00A35D48" w:rsidP="00911040">
      <w:pPr>
        <w:pStyle w:val="Loendilik"/>
        <w:numPr>
          <w:ilvl w:val="0"/>
          <w:numId w:val="4"/>
        </w:numPr>
        <w:rPr>
          <w:rFonts w:eastAsiaTheme="minorHAnsi"/>
          <w:sz w:val="22"/>
          <w:szCs w:val="22"/>
          <w:lang w:eastAsia="en-US"/>
        </w:rPr>
      </w:pPr>
      <w:r w:rsidRPr="00A35D48">
        <w:rPr>
          <w:rFonts w:eastAsiaTheme="minorHAnsi"/>
          <w:sz w:val="22"/>
          <w:szCs w:val="22"/>
          <w:lang w:eastAsia="en-US"/>
        </w:rPr>
        <w:t>Kohapeal tehtud positiivse testi tulemuse korral peab inimene koheselt minema koju ning võtma ühendust perearstiga, et diagnoos kinnitada.</w:t>
      </w:r>
    </w:p>
    <w:p w:rsidR="00A35D48" w:rsidRPr="00A35D48" w:rsidRDefault="00A35D48" w:rsidP="00A35D48">
      <w:pPr>
        <w:rPr>
          <w:rFonts w:ascii="Times New Roman" w:hAnsi="Times New Roman" w:cs="Times New Roman"/>
        </w:rPr>
      </w:pPr>
    </w:p>
    <w:p w:rsidR="00A35D48" w:rsidRDefault="00A35D48" w:rsidP="00A35D48">
      <w:pPr>
        <w:rPr>
          <w:rFonts w:ascii="Times New Roman" w:hAnsi="Times New Roman" w:cs="Times New Roman"/>
        </w:rPr>
      </w:pPr>
      <w:r w:rsidRPr="00A35D48">
        <w:rPr>
          <w:rFonts w:ascii="Times New Roman" w:hAnsi="Times New Roman" w:cs="Times New Roman"/>
        </w:rPr>
        <w:t xml:space="preserve">NB! </w:t>
      </w:r>
      <w:proofErr w:type="spellStart"/>
      <w:r w:rsidRPr="00A35D48">
        <w:rPr>
          <w:rFonts w:ascii="Times New Roman" w:hAnsi="Times New Roman" w:cs="Times New Roman"/>
        </w:rPr>
        <w:t>Asümptoomsete</w:t>
      </w:r>
      <w:proofErr w:type="spellEnd"/>
      <w:r w:rsidRPr="00A35D48">
        <w:rPr>
          <w:rFonts w:ascii="Times New Roman" w:hAnsi="Times New Roman" w:cs="Times New Roman"/>
        </w:rPr>
        <w:t xml:space="preserve"> inimeste testimisel antigeeni kiirtestiga on madala haigestumise foonil  kõrge valepositiivsete testide tulemuste esinemise võimalus. Igal juhul peab testi positiivse tulemuse andnud inimene panema ette maski, suunduma koheselt koju ja pöörduma esimesel võimalusel oma  perearsti poole või helistama telefonile 1220. </w:t>
      </w:r>
    </w:p>
    <w:p w:rsidR="00A35D48" w:rsidRDefault="00A35D48" w:rsidP="00A35D48">
      <w:pPr>
        <w:rPr>
          <w:rFonts w:ascii="Times New Roman" w:hAnsi="Times New Roman" w:cs="Times New Roman"/>
        </w:rPr>
      </w:pPr>
    </w:p>
    <w:p w:rsidR="00A35D48" w:rsidRPr="00911040" w:rsidRDefault="00A35D48" w:rsidP="00A35D48">
      <w:pPr>
        <w:rPr>
          <w:rFonts w:ascii="Times New Roman" w:hAnsi="Times New Roman" w:cs="Times New Roman"/>
          <w:b/>
        </w:rPr>
      </w:pPr>
      <w:r w:rsidRPr="00911040">
        <w:rPr>
          <w:rFonts w:ascii="Times New Roman" w:hAnsi="Times New Roman" w:cs="Times New Roman"/>
          <w:b/>
        </w:rPr>
        <w:t>Nõuded testidele</w:t>
      </w:r>
    </w:p>
    <w:p w:rsidR="00A35D48" w:rsidRPr="00F243BA" w:rsidRDefault="00B06B6B" w:rsidP="00A35D48">
      <w:pPr>
        <w:pStyle w:val="Loendilik"/>
        <w:numPr>
          <w:ilvl w:val="0"/>
          <w:numId w:val="4"/>
        </w:numPr>
        <w:rPr>
          <w:rFonts w:eastAsiaTheme="minorHAnsi"/>
          <w:sz w:val="22"/>
          <w:szCs w:val="22"/>
          <w:lang w:eastAsia="en-US"/>
        </w:rPr>
      </w:pPr>
      <w:r>
        <w:rPr>
          <w:rFonts w:eastAsiaTheme="minorHAnsi"/>
          <w:sz w:val="22"/>
          <w:szCs w:val="22"/>
          <w:lang w:eastAsia="en-US"/>
        </w:rPr>
        <w:t>Klientidele</w:t>
      </w:r>
      <w:r w:rsidR="00A35D48" w:rsidRPr="00F243BA">
        <w:rPr>
          <w:rFonts w:eastAsiaTheme="minorHAnsi"/>
          <w:sz w:val="22"/>
          <w:szCs w:val="22"/>
          <w:lang w:eastAsia="en-US"/>
        </w:rPr>
        <w:t xml:space="preserve"> võib enesetestimiseks pakkuda vaid enesetestimiseks mõeldud teste. </w:t>
      </w:r>
    </w:p>
    <w:p w:rsidR="00A35D48" w:rsidRPr="00F243BA" w:rsidRDefault="00A35D48" w:rsidP="00A35D48">
      <w:pPr>
        <w:pStyle w:val="Loendilik"/>
        <w:numPr>
          <w:ilvl w:val="0"/>
          <w:numId w:val="4"/>
        </w:numPr>
        <w:rPr>
          <w:rFonts w:eastAsiaTheme="minorHAnsi"/>
          <w:sz w:val="22"/>
          <w:szCs w:val="22"/>
          <w:lang w:eastAsia="en-US"/>
        </w:rPr>
      </w:pPr>
      <w:r w:rsidRPr="00F243BA">
        <w:rPr>
          <w:rFonts w:eastAsiaTheme="minorHAnsi"/>
          <w:sz w:val="22"/>
          <w:szCs w:val="22"/>
          <w:lang w:eastAsia="en-US"/>
        </w:rPr>
        <w:t xml:space="preserve">Testide valikul tuleb arvestada, et nii test kui muu komplekti sisu vastaks EL kehtestatud nõuetele. Kahtluse korral küsi Terviseametist nõu.  </w:t>
      </w:r>
    </w:p>
    <w:p w:rsidR="00A35D48" w:rsidRPr="00F243BA" w:rsidRDefault="00A35D48" w:rsidP="00A35D48">
      <w:pPr>
        <w:pStyle w:val="Loendilik"/>
        <w:numPr>
          <w:ilvl w:val="0"/>
          <w:numId w:val="4"/>
        </w:numPr>
        <w:rPr>
          <w:rFonts w:eastAsiaTheme="minorHAnsi"/>
          <w:sz w:val="22"/>
          <w:szCs w:val="22"/>
          <w:lang w:eastAsia="en-US"/>
        </w:rPr>
      </w:pPr>
      <w:r w:rsidRPr="00F243BA">
        <w:rPr>
          <w:rFonts w:eastAsiaTheme="minorHAnsi"/>
          <w:sz w:val="22"/>
          <w:szCs w:val="22"/>
          <w:lang w:eastAsia="en-US"/>
        </w:rPr>
        <w:t xml:space="preserve">Professionaalseks kasutamiseks mõeldud kiirtestid on kasutamiseks vaid tervishoiuteenuse </w:t>
      </w:r>
      <w:proofErr w:type="spellStart"/>
      <w:r w:rsidRPr="00F243BA">
        <w:rPr>
          <w:rFonts w:eastAsiaTheme="minorHAnsi"/>
          <w:sz w:val="22"/>
          <w:szCs w:val="22"/>
          <w:lang w:eastAsia="en-US"/>
        </w:rPr>
        <w:t>osutaja</w:t>
      </w:r>
      <w:r w:rsidR="00B301A0" w:rsidRPr="00F243BA">
        <w:rPr>
          <w:rFonts w:eastAsiaTheme="minorHAnsi"/>
          <w:sz w:val="22"/>
          <w:szCs w:val="22"/>
          <w:lang w:eastAsia="en-US"/>
        </w:rPr>
        <w:t>le</w:t>
      </w:r>
      <w:proofErr w:type="spellEnd"/>
      <w:r w:rsidRPr="00F243BA">
        <w:rPr>
          <w:rFonts w:eastAsiaTheme="minorHAnsi"/>
          <w:sz w:val="22"/>
          <w:szCs w:val="22"/>
          <w:lang w:eastAsia="en-US"/>
        </w:rPr>
        <w:t>.</w:t>
      </w:r>
    </w:p>
    <w:p w:rsidR="00A35D48" w:rsidRPr="00F243BA" w:rsidRDefault="00A35D48" w:rsidP="00A35D48">
      <w:pPr>
        <w:pStyle w:val="Loendilik"/>
        <w:numPr>
          <w:ilvl w:val="0"/>
          <w:numId w:val="4"/>
        </w:numPr>
        <w:rPr>
          <w:rFonts w:eastAsiaTheme="minorHAnsi"/>
          <w:sz w:val="22"/>
          <w:szCs w:val="22"/>
          <w:lang w:eastAsia="en-US"/>
        </w:rPr>
      </w:pPr>
      <w:r w:rsidRPr="00F243BA">
        <w:rPr>
          <w:rFonts w:eastAsiaTheme="minorHAnsi"/>
          <w:sz w:val="22"/>
          <w:szCs w:val="22"/>
          <w:lang w:eastAsia="en-US"/>
        </w:rPr>
        <w:t xml:space="preserve">Kui </w:t>
      </w:r>
      <w:proofErr w:type="spellStart"/>
      <w:r w:rsidRPr="00F243BA">
        <w:rPr>
          <w:rFonts w:eastAsiaTheme="minorHAnsi"/>
          <w:sz w:val="22"/>
          <w:szCs w:val="22"/>
          <w:lang w:eastAsia="en-US"/>
        </w:rPr>
        <w:t>profesionaalseks</w:t>
      </w:r>
      <w:proofErr w:type="spellEnd"/>
      <w:r w:rsidRPr="00F243BA">
        <w:rPr>
          <w:rFonts w:eastAsiaTheme="minorHAnsi"/>
          <w:sz w:val="22"/>
          <w:szCs w:val="22"/>
          <w:lang w:eastAsia="en-US"/>
        </w:rPr>
        <w:t xml:space="preserve"> kasutamiseks mõeldud testi levitatakse tavakasutajale (ka tasuta kasutamiseks andmine on levitamine), siis vastutab testi tulemuste täpsuse eest testi levitaja (st kontrollitud kiirtestimise korraldaja). </w:t>
      </w:r>
    </w:p>
    <w:p w:rsidR="00A35D48" w:rsidRPr="00F243BA" w:rsidRDefault="00A35D48" w:rsidP="00A35D48">
      <w:pPr>
        <w:pStyle w:val="Loendilik"/>
        <w:numPr>
          <w:ilvl w:val="0"/>
          <w:numId w:val="4"/>
        </w:numPr>
        <w:rPr>
          <w:rFonts w:eastAsiaTheme="minorHAnsi"/>
          <w:sz w:val="22"/>
          <w:szCs w:val="22"/>
          <w:lang w:eastAsia="en-US"/>
        </w:rPr>
      </w:pPr>
      <w:r w:rsidRPr="00F243BA">
        <w:rPr>
          <w:rFonts w:eastAsiaTheme="minorHAnsi"/>
          <w:sz w:val="22"/>
          <w:szCs w:val="22"/>
          <w:lang w:eastAsia="en-US"/>
        </w:rPr>
        <w:t xml:space="preserve">Teste võib kasutada ainult nii nagu testkomplektiga kaasas olevas kasutusjuhendis on kirjas. </w:t>
      </w:r>
    </w:p>
    <w:p w:rsidR="00B301A0" w:rsidRDefault="00B301A0" w:rsidP="00B301A0">
      <w:pPr>
        <w:pStyle w:val="Loendilik"/>
        <w:numPr>
          <w:ilvl w:val="0"/>
          <w:numId w:val="0"/>
        </w:numPr>
        <w:ind w:left="720"/>
        <w:rPr>
          <w:rFonts w:eastAsiaTheme="minorHAnsi"/>
          <w:sz w:val="22"/>
          <w:szCs w:val="22"/>
          <w:lang w:eastAsia="en-US"/>
        </w:rPr>
      </w:pPr>
    </w:p>
    <w:p w:rsidR="00920F51" w:rsidRPr="00F243BA" w:rsidRDefault="00920F51" w:rsidP="00B301A0">
      <w:pPr>
        <w:pStyle w:val="Loendilik"/>
        <w:numPr>
          <w:ilvl w:val="0"/>
          <w:numId w:val="0"/>
        </w:numPr>
        <w:ind w:left="720"/>
        <w:rPr>
          <w:rFonts w:eastAsiaTheme="minorHAnsi"/>
          <w:sz w:val="22"/>
          <w:szCs w:val="22"/>
          <w:lang w:eastAsia="en-US"/>
        </w:rPr>
      </w:pPr>
      <w:bookmarkStart w:id="0" w:name="_GoBack"/>
      <w:bookmarkEnd w:id="0"/>
    </w:p>
    <w:p w:rsidR="00646C9D" w:rsidRPr="00911040" w:rsidRDefault="00646C9D" w:rsidP="00646C9D">
      <w:pPr>
        <w:rPr>
          <w:rFonts w:ascii="Times New Roman" w:hAnsi="Times New Roman" w:cs="Times New Roman"/>
          <w:b/>
        </w:rPr>
      </w:pPr>
      <w:r w:rsidRPr="00911040">
        <w:rPr>
          <w:rFonts w:ascii="Times New Roman" w:hAnsi="Times New Roman" w:cs="Times New Roman"/>
          <w:b/>
        </w:rPr>
        <w:t xml:space="preserve">Nõuded ruumile </w:t>
      </w:r>
    </w:p>
    <w:p w:rsidR="00646C9D" w:rsidRPr="00F243BA" w:rsidRDefault="00646C9D" w:rsidP="00646C9D">
      <w:pPr>
        <w:pStyle w:val="Loendilik"/>
        <w:numPr>
          <w:ilvl w:val="0"/>
          <w:numId w:val="10"/>
        </w:numPr>
        <w:spacing w:after="160" w:line="259" w:lineRule="auto"/>
        <w:rPr>
          <w:rFonts w:eastAsiaTheme="minorHAnsi"/>
          <w:sz w:val="22"/>
          <w:szCs w:val="22"/>
          <w:lang w:eastAsia="en-US"/>
        </w:rPr>
      </w:pPr>
      <w:r w:rsidRPr="00F243BA">
        <w:rPr>
          <w:rFonts w:eastAsiaTheme="minorHAnsi"/>
          <w:sz w:val="22"/>
          <w:szCs w:val="22"/>
          <w:lang w:eastAsia="en-US"/>
        </w:rPr>
        <w:t>Testimine tuleb läbi viia eraldi (</w:t>
      </w:r>
      <w:proofErr w:type="spellStart"/>
      <w:r w:rsidRPr="00F243BA">
        <w:rPr>
          <w:rFonts w:eastAsiaTheme="minorHAnsi"/>
          <w:sz w:val="22"/>
          <w:szCs w:val="22"/>
          <w:lang w:eastAsia="en-US"/>
        </w:rPr>
        <w:t>sise</w:t>
      </w:r>
      <w:proofErr w:type="spellEnd"/>
      <w:r w:rsidRPr="00F243BA">
        <w:rPr>
          <w:rFonts w:eastAsiaTheme="minorHAnsi"/>
          <w:sz w:val="22"/>
          <w:szCs w:val="22"/>
          <w:lang w:eastAsia="en-US"/>
        </w:rPr>
        <w:t xml:space="preserve">- või </w:t>
      </w:r>
      <w:proofErr w:type="spellStart"/>
      <w:r w:rsidRPr="00F243BA">
        <w:rPr>
          <w:rFonts w:eastAsiaTheme="minorHAnsi"/>
          <w:sz w:val="22"/>
          <w:szCs w:val="22"/>
          <w:lang w:eastAsia="en-US"/>
        </w:rPr>
        <w:t>välis</w:t>
      </w:r>
      <w:proofErr w:type="spellEnd"/>
      <w:r w:rsidRPr="00F243BA">
        <w:rPr>
          <w:rFonts w:eastAsiaTheme="minorHAnsi"/>
          <w:sz w:val="22"/>
          <w:szCs w:val="22"/>
          <w:lang w:eastAsia="en-US"/>
        </w:rPr>
        <w:t xml:space="preserve">) ruumis või </w:t>
      </w:r>
      <w:r w:rsidRPr="00F243BA">
        <w:rPr>
          <w:rFonts w:eastAsiaTheme="minorHAnsi"/>
          <w:sz w:val="22"/>
          <w:szCs w:val="22"/>
          <w:lang w:eastAsia="en-US"/>
        </w:rPr>
        <w:t>apteegi</w:t>
      </w:r>
      <w:r w:rsidRPr="00F243BA">
        <w:rPr>
          <w:rFonts w:eastAsiaTheme="minorHAnsi"/>
          <w:sz w:val="22"/>
          <w:szCs w:val="22"/>
          <w:lang w:eastAsia="en-US"/>
        </w:rPr>
        <w:t xml:space="preserve"> osas</w:t>
      </w:r>
      <w:r w:rsidRPr="00F243BA">
        <w:rPr>
          <w:rFonts w:eastAsiaTheme="minorHAnsi"/>
          <w:sz w:val="22"/>
          <w:szCs w:val="22"/>
          <w:lang w:eastAsia="en-US"/>
        </w:rPr>
        <w:t>.</w:t>
      </w:r>
      <w:r w:rsidRPr="00F243BA">
        <w:rPr>
          <w:rFonts w:eastAsiaTheme="minorHAnsi"/>
          <w:sz w:val="22"/>
          <w:szCs w:val="22"/>
          <w:lang w:eastAsia="en-US"/>
        </w:rPr>
        <w:t xml:space="preserve"> </w:t>
      </w:r>
    </w:p>
    <w:p w:rsidR="00646C9D" w:rsidRPr="00F243BA" w:rsidRDefault="00646C9D" w:rsidP="00646C9D">
      <w:pPr>
        <w:pStyle w:val="Loendilik"/>
        <w:numPr>
          <w:ilvl w:val="0"/>
          <w:numId w:val="10"/>
        </w:numPr>
        <w:spacing w:after="160" w:line="259" w:lineRule="auto"/>
        <w:rPr>
          <w:rFonts w:eastAsiaTheme="minorHAnsi"/>
          <w:sz w:val="22"/>
          <w:szCs w:val="22"/>
          <w:lang w:eastAsia="en-US"/>
        </w:rPr>
      </w:pPr>
      <w:r w:rsidRPr="00F243BA">
        <w:rPr>
          <w:rFonts w:eastAsiaTheme="minorHAnsi"/>
          <w:sz w:val="22"/>
          <w:szCs w:val="22"/>
          <w:lang w:eastAsia="en-US"/>
        </w:rPr>
        <w:t xml:space="preserve">Ruumis peavad olevad </w:t>
      </w:r>
      <w:r w:rsidRPr="00F243BA">
        <w:rPr>
          <w:rFonts w:eastAsiaTheme="minorHAnsi"/>
          <w:sz w:val="22"/>
          <w:szCs w:val="22"/>
          <w:lang w:eastAsia="en-US"/>
        </w:rPr>
        <w:t xml:space="preserve">eraldiseisvalt üks või mitu testimispunkti. Mitme testimispunkti korral on oluline, et need oleksid teistest eraldatud pleksiklaasi, sirmi vms, et tagada testitavate nakkusohutus. </w:t>
      </w:r>
    </w:p>
    <w:p w:rsidR="00646C9D" w:rsidRPr="00F243BA" w:rsidRDefault="00646C9D" w:rsidP="00646C9D">
      <w:pPr>
        <w:pStyle w:val="Loendilik"/>
        <w:numPr>
          <w:ilvl w:val="0"/>
          <w:numId w:val="10"/>
        </w:numPr>
        <w:spacing w:after="160" w:line="259" w:lineRule="auto"/>
        <w:rPr>
          <w:rFonts w:eastAsiaTheme="minorHAnsi"/>
          <w:sz w:val="22"/>
          <w:szCs w:val="22"/>
          <w:lang w:eastAsia="en-US"/>
        </w:rPr>
      </w:pPr>
      <w:r w:rsidRPr="00F243BA">
        <w:rPr>
          <w:rFonts w:eastAsiaTheme="minorHAnsi"/>
          <w:sz w:val="22"/>
          <w:szCs w:val="22"/>
          <w:lang w:eastAsia="en-US"/>
        </w:rPr>
        <w:lastRenderedPageBreak/>
        <w:t>Testimis</w:t>
      </w:r>
      <w:r w:rsidRPr="00F243BA">
        <w:rPr>
          <w:rFonts w:eastAsiaTheme="minorHAnsi"/>
          <w:sz w:val="22"/>
          <w:szCs w:val="22"/>
          <w:lang w:eastAsia="en-US"/>
        </w:rPr>
        <w:t>ruumis</w:t>
      </w:r>
      <w:r w:rsidRPr="00F243BA">
        <w:rPr>
          <w:rFonts w:eastAsiaTheme="minorHAnsi"/>
          <w:sz w:val="22"/>
          <w:szCs w:val="22"/>
          <w:lang w:eastAsia="en-US"/>
        </w:rPr>
        <w:t xml:space="preserve"> peavad pinnad olema kergesti puhastatavad, desinfitseeritavad</w:t>
      </w:r>
      <w:r w:rsidRPr="00F243BA">
        <w:rPr>
          <w:rFonts w:eastAsiaTheme="minorHAnsi"/>
          <w:sz w:val="22"/>
          <w:szCs w:val="22"/>
          <w:lang w:eastAsia="en-US"/>
        </w:rPr>
        <w:t>.</w:t>
      </w:r>
    </w:p>
    <w:p w:rsidR="00646C9D" w:rsidRPr="00F243BA" w:rsidRDefault="00646C9D" w:rsidP="00646C9D">
      <w:pPr>
        <w:pStyle w:val="Loendilik"/>
        <w:numPr>
          <w:ilvl w:val="0"/>
          <w:numId w:val="10"/>
        </w:numPr>
        <w:spacing w:after="160" w:line="259" w:lineRule="auto"/>
        <w:rPr>
          <w:rFonts w:eastAsiaTheme="minorHAnsi"/>
          <w:sz w:val="22"/>
          <w:szCs w:val="22"/>
          <w:lang w:eastAsia="en-US"/>
        </w:rPr>
      </w:pPr>
      <w:r w:rsidRPr="00F243BA">
        <w:rPr>
          <w:rFonts w:eastAsiaTheme="minorHAnsi"/>
          <w:sz w:val="22"/>
          <w:szCs w:val="22"/>
          <w:lang w:eastAsia="en-US"/>
        </w:rPr>
        <w:t xml:space="preserve">Testimisruum peab olema hästi </w:t>
      </w:r>
      <w:r w:rsidRPr="00F243BA">
        <w:rPr>
          <w:rFonts w:eastAsiaTheme="minorHAnsi"/>
          <w:sz w:val="22"/>
          <w:szCs w:val="22"/>
          <w:lang w:eastAsia="en-US"/>
        </w:rPr>
        <w:t>ventileeritav.</w:t>
      </w:r>
    </w:p>
    <w:p w:rsidR="00646C9D" w:rsidRPr="00F243BA" w:rsidRDefault="00646C9D" w:rsidP="00646C9D">
      <w:pPr>
        <w:pStyle w:val="Loendilik"/>
        <w:numPr>
          <w:ilvl w:val="0"/>
          <w:numId w:val="10"/>
        </w:numPr>
        <w:spacing w:after="160" w:line="259" w:lineRule="auto"/>
        <w:rPr>
          <w:rFonts w:eastAsiaTheme="minorHAnsi"/>
          <w:sz w:val="22"/>
          <w:szCs w:val="22"/>
          <w:lang w:eastAsia="en-US"/>
        </w:rPr>
      </w:pPr>
      <w:r w:rsidRPr="00F243BA">
        <w:rPr>
          <w:rFonts w:eastAsiaTheme="minorHAnsi"/>
          <w:sz w:val="22"/>
          <w:szCs w:val="22"/>
          <w:lang w:eastAsia="en-US"/>
        </w:rPr>
        <w:t xml:space="preserve">Testi mugavamaks teostamiseks varustada </w:t>
      </w:r>
      <w:r w:rsidRPr="00F243BA">
        <w:rPr>
          <w:rFonts w:eastAsiaTheme="minorHAnsi"/>
          <w:sz w:val="22"/>
          <w:szCs w:val="22"/>
          <w:lang w:eastAsia="en-US"/>
        </w:rPr>
        <w:t>testimise ruum</w:t>
      </w:r>
      <w:r w:rsidRPr="00F243BA">
        <w:rPr>
          <w:rFonts w:eastAsiaTheme="minorHAnsi"/>
          <w:sz w:val="22"/>
          <w:szCs w:val="22"/>
          <w:lang w:eastAsia="en-US"/>
        </w:rPr>
        <w:t xml:space="preserve"> tooli ja lauaga, kuhu testimiseks vajalikke tarvikuid asetada. Samuti peaksid testimisepunktid olema varustatud tootjapoolsete testimise juhistega ja desinfitseerivate vahenditega, millega saab enne testimist puhastada nii lauapinna kui ka käed.</w:t>
      </w:r>
    </w:p>
    <w:p w:rsidR="00646C9D" w:rsidRPr="00F243BA" w:rsidRDefault="00646C9D" w:rsidP="00646C9D">
      <w:pPr>
        <w:pStyle w:val="Loendilik"/>
        <w:numPr>
          <w:ilvl w:val="0"/>
          <w:numId w:val="10"/>
        </w:numPr>
        <w:spacing w:after="160" w:line="259" w:lineRule="auto"/>
        <w:rPr>
          <w:rFonts w:eastAsiaTheme="minorHAnsi"/>
          <w:sz w:val="22"/>
          <w:szCs w:val="22"/>
          <w:lang w:eastAsia="en-US"/>
        </w:rPr>
      </w:pPr>
      <w:r w:rsidRPr="00F243BA">
        <w:rPr>
          <w:rFonts w:eastAsiaTheme="minorHAnsi"/>
          <w:sz w:val="22"/>
          <w:szCs w:val="22"/>
          <w:lang w:eastAsia="en-US"/>
        </w:rPr>
        <w:t xml:space="preserve">Testimisruumis võiks olla arvuti testitulemusega dokumendi väljastamiseks. </w:t>
      </w:r>
    </w:p>
    <w:p w:rsidR="00646C9D" w:rsidRPr="00F243BA" w:rsidRDefault="00646C9D" w:rsidP="00F243BA">
      <w:pPr>
        <w:pStyle w:val="Loendilik"/>
        <w:numPr>
          <w:ilvl w:val="0"/>
          <w:numId w:val="10"/>
        </w:numPr>
        <w:jc w:val="left"/>
        <w:rPr>
          <w:rFonts w:eastAsiaTheme="minorHAnsi"/>
          <w:sz w:val="22"/>
          <w:szCs w:val="22"/>
          <w:lang w:eastAsia="en-US"/>
        </w:rPr>
      </w:pPr>
      <w:r w:rsidRPr="00F243BA">
        <w:rPr>
          <w:rFonts w:eastAsiaTheme="minorHAnsi"/>
          <w:sz w:val="22"/>
          <w:szCs w:val="22"/>
          <w:lang w:eastAsia="en-US"/>
        </w:rPr>
        <w:t xml:space="preserve">Ootealadel ja sissepääsude juures peab olema tagatud </w:t>
      </w:r>
      <w:proofErr w:type="spellStart"/>
      <w:r w:rsidRPr="00F243BA">
        <w:rPr>
          <w:rFonts w:eastAsiaTheme="minorHAnsi"/>
          <w:sz w:val="22"/>
          <w:szCs w:val="22"/>
          <w:lang w:eastAsia="en-US"/>
        </w:rPr>
        <w:t>kätehügieeni</w:t>
      </w:r>
      <w:proofErr w:type="spellEnd"/>
      <w:r w:rsidRPr="00F243BA">
        <w:rPr>
          <w:rFonts w:eastAsiaTheme="minorHAnsi"/>
          <w:sz w:val="22"/>
          <w:szCs w:val="22"/>
          <w:lang w:eastAsia="en-US"/>
        </w:rPr>
        <w:t xml:space="preserve"> võimalus ning võimalus saada meditsiinilist maski.</w:t>
      </w:r>
    </w:p>
    <w:p w:rsidR="00646C9D" w:rsidRPr="00F243BA" w:rsidRDefault="00646C9D" w:rsidP="00646C9D">
      <w:pPr>
        <w:rPr>
          <w:rFonts w:ascii="Times New Roman" w:hAnsi="Times New Roman" w:cs="Times New Roman"/>
        </w:rPr>
      </w:pPr>
    </w:p>
    <w:p w:rsidR="00646C9D" w:rsidRPr="00911040" w:rsidRDefault="00646C9D" w:rsidP="00646C9D">
      <w:pPr>
        <w:rPr>
          <w:rFonts w:ascii="Times New Roman" w:hAnsi="Times New Roman" w:cs="Times New Roman"/>
          <w:b/>
        </w:rPr>
      </w:pPr>
      <w:r w:rsidRPr="00911040">
        <w:rPr>
          <w:rFonts w:ascii="Times New Roman" w:hAnsi="Times New Roman" w:cs="Times New Roman"/>
          <w:b/>
        </w:rPr>
        <w:t xml:space="preserve">Nõuded protseduurile </w:t>
      </w:r>
    </w:p>
    <w:p w:rsidR="00B301A0" w:rsidRPr="00F243BA" w:rsidRDefault="00B301A0" w:rsidP="00B301A0">
      <w:pPr>
        <w:pStyle w:val="Loendilik"/>
        <w:numPr>
          <w:ilvl w:val="0"/>
          <w:numId w:val="8"/>
        </w:numPr>
        <w:rPr>
          <w:rFonts w:eastAsiaTheme="minorHAnsi"/>
          <w:sz w:val="22"/>
          <w:szCs w:val="22"/>
          <w:lang w:eastAsia="en-US"/>
        </w:rPr>
      </w:pPr>
      <w:r w:rsidRPr="00F243BA">
        <w:rPr>
          <w:rFonts w:eastAsiaTheme="minorHAnsi"/>
          <w:sz w:val="22"/>
          <w:szCs w:val="22"/>
          <w:lang w:eastAsia="en-US"/>
        </w:rPr>
        <w:t>Testimise korraldamisel tuleb järgida kõiki nakkusohutusnõudeid, et kiirtestimine ei soodustaks hoopis haiguse levikut.</w:t>
      </w:r>
    </w:p>
    <w:p w:rsidR="00F243BA" w:rsidRPr="00F243BA" w:rsidRDefault="00B301A0" w:rsidP="00F243BA">
      <w:pPr>
        <w:pStyle w:val="Loendilik"/>
        <w:numPr>
          <w:ilvl w:val="0"/>
          <w:numId w:val="8"/>
        </w:numPr>
        <w:rPr>
          <w:rFonts w:eastAsiaTheme="minorHAnsi"/>
          <w:sz w:val="22"/>
          <w:szCs w:val="22"/>
          <w:lang w:eastAsia="en-US"/>
        </w:rPr>
      </w:pPr>
      <w:r w:rsidRPr="00F243BA">
        <w:rPr>
          <w:rFonts w:eastAsiaTheme="minorHAnsi"/>
          <w:sz w:val="22"/>
          <w:szCs w:val="22"/>
          <w:lang w:eastAsia="en-US"/>
        </w:rPr>
        <w:t>Testimise korraldaja peab olema veendunud, et test vastab kehtestatud nõuetele.</w:t>
      </w:r>
    </w:p>
    <w:p w:rsidR="00B301A0" w:rsidRPr="00F243BA" w:rsidRDefault="00B301A0" w:rsidP="00B301A0">
      <w:pPr>
        <w:pStyle w:val="Loendilik"/>
        <w:numPr>
          <w:ilvl w:val="0"/>
          <w:numId w:val="8"/>
        </w:numPr>
        <w:rPr>
          <w:rFonts w:eastAsiaTheme="minorHAnsi"/>
          <w:sz w:val="22"/>
          <w:szCs w:val="22"/>
          <w:lang w:eastAsia="en-US"/>
        </w:rPr>
      </w:pPr>
      <w:r w:rsidRPr="00F243BA">
        <w:rPr>
          <w:rFonts w:eastAsiaTheme="minorHAnsi"/>
          <w:sz w:val="22"/>
          <w:szCs w:val="22"/>
          <w:lang w:eastAsia="en-US"/>
        </w:rPr>
        <w:t>Test tuleb teha nii nagu kasutusjuhendis ette nähtud.</w:t>
      </w:r>
    </w:p>
    <w:p w:rsidR="00646C9D" w:rsidRPr="00F243BA" w:rsidRDefault="00646C9D" w:rsidP="00B301A0">
      <w:pPr>
        <w:pStyle w:val="Loendilik"/>
        <w:numPr>
          <w:ilvl w:val="0"/>
          <w:numId w:val="8"/>
        </w:numPr>
        <w:rPr>
          <w:rFonts w:eastAsiaTheme="minorHAnsi"/>
          <w:sz w:val="22"/>
          <w:szCs w:val="22"/>
          <w:lang w:eastAsia="en-US"/>
        </w:rPr>
      </w:pPr>
      <w:r w:rsidRPr="00F243BA">
        <w:rPr>
          <w:rFonts w:eastAsiaTheme="minorHAnsi"/>
          <w:sz w:val="22"/>
          <w:szCs w:val="22"/>
          <w:lang w:eastAsia="en-US"/>
        </w:rPr>
        <w:t xml:space="preserve">Soovitatav on kasutada testile eelbroneerimise süsteemi. Sellega vähendatakse apteekides kogunemisi ja järjekordade teket. </w:t>
      </w:r>
    </w:p>
    <w:p w:rsidR="00B301A0" w:rsidRPr="00F243BA" w:rsidRDefault="00B301A0" w:rsidP="00B301A0">
      <w:pPr>
        <w:pStyle w:val="Loendilik"/>
        <w:numPr>
          <w:ilvl w:val="0"/>
          <w:numId w:val="8"/>
        </w:numPr>
        <w:spacing w:after="160" w:line="259" w:lineRule="auto"/>
        <w:rPr>
          <w:rFonts w:eastAsiaTheme="minorHAnsi"/>
          <w:sz w:val="22"/>
          <w:szCs w:val="22"/>
          <w:lang w:eastAsia="en-US"/>
        </w:rPr>
      </w:pPr>
      <w:r w:rsidRPr="00F243BA">
        <w:rPr>
          <w:rFonts w:eastAsiaTheme="minorHAnsi"/>
          <w:sz w:val="22"/>
          <w:szCs w:val="22"/>
          <w:lang w:eastAsia="en-US"/>
        </w:rPr>
        <w:t>Hajutatus tuleb tagada nii testimist ootavate kui ka testi vastust ootavate inimeste hulgas (vähemalt 2 m vahemaa iga inimese vahel).</w:t>
      </w:r>
    </w:p>
    <w:p w:rsidR="00B301A0" w:rsidRPr="00F243BA" w:rsidRDefault="00B301A0" w:rsidP="00B301A0">
      <w:pPr>
        <w:pStyle w:val="Loendilik"/>
        <w:numPr>
          <w:ilvl w:val="0"/>
          <w:numId w:val="8"/>
        </w:numPr>
        <w:rPr>
          <w:rFonts w:eastAsiaTheme="minorHAnsi"/>
          <w:sz w:val="22"/>
          <w:szCs w:val="22"/>
          <w:lang w:eastAsia="en-US"/>
        </w:rPr>
      </w:pPr>
      <w:r w:rsidRPr="00F243BA">
        <w:rPr>
          <w:rFonts w:eastAsiaTheme="minorHAnsi"/>
          <w:sz w:val="22"/>
          <w:szCs w:val="22"/>
          <w:lang w:eastAsia="en-US"/>
        </w:rPr>
        <w:t>Testimist ootavad isikud ei tohiks oodata 2 m  raadiuses proovide kogumise kohast ning soovitatav on neil kanda maski.</w:t>
      </w:r>
    </w:p>
    <w:p w:rsidR="00B301A0" w:rsidRPr="00F243BA" w:rsidRDefault="00B301A0" w:rsidP="00B301A0">
      <w:pPr>
        <w:pStyle w:val="Loendilik"/>
        <w:numPr>
          <w:ilvl w:val="0"/>
          <w:numId w:val="8"/>
        </w:numPr>
        <w:spacing w:after="160" w:line="259" w:lineRule="auto"/>
        <w:rPr>
          <w:rFonts w:eastAsiaTheme="minorHAnsi"/>
          <w:sz w:val="22"/>
          <w:szCs w:val="22"/>
          <w:lang w:eastAsia="en-US"/>
        </w:rPr>
      </w:pPr>
      <w:r w:rsidRPr="00F243BA">
        <w:rPr>
          <w:rFonts w:eastAsiaTheme="minorHAnsi"/>
          <w:sz w:val="22"/>
          <w:szCs w:val="22"/>
          <w:lang w:eastAsia="en-US"/>
        </w:rPr>
        <w:t>Proovimaterjali kogumine on aerosoole genereeriv protseduur ning seetõttu ei tohi proovivõtmise juures viibida ilma isikukaitsevahenditeta kõrvalisi inimesi. Juhendajad peavad samuti kandma isikukaitsevahendeid ja tagama enda ja testitavate nakkusohutu viibimise testimisalal.</w:t>
      </w:r>
    </w:p>
    <w:p w:rsidR="00B301A0" w:rsidRPr="00F243BA" w:rsidRDefault="00F243BA" w:rsidP="00B301A0">
      <w:pPr>
        <w:pStyle w:val="Loendilik"/>
        <w:numPr>
          <w:ilvl w:val="0"/>
          <w:numId w:val="8"/>
        </w:numPr>
        <w:rPr>
          <w:rFonts w:eastAsiaTheme="minorHAnsi"/>
          <w:sz w:val="22"/>
          <w:szCs w:val="22"/>
          <w:lang w:eastAsia="en-US"/>
        </w:rPr>
      </w:pPr>
      <w:r w:rsidRPr="00F243BA">
        <w:rPr>
          <w:rFonts w:eastAsiaTheme="minorHAnsi"/>
          <w:sz w:val="22"/>
          <w:szCs w:val="22"/>
          <w:lang w:eastAsia="en-US"/>
        </w:rPr>
        <w:t xml:space="preserve">Testimist korraldav apteek otsustab, kas kasutatava testi valib klient apteegi sortimendist või on juba eelnevalt apteegi poolt määratud, missugust testi kasutatakse. </w:t>
      </w:r>
    </w:p>
    <w:p w:rsidR="00B301A0" w:rsidRDefault="00B301A0" w:rsidP="00B301A0">
      <w:pPr>
        <w:pStyle w:val="Loendilik"/>
        <w:numPr>
          <w:ilvl w:val="0"/>
          <w:numId w:val="8"/>
        </w:numPr>
        <w:rPr>
          <w:rFonts w:eastAsiaTheme="minorHAnsi"/>
          <w:sz w:val="22"/>
          <w:szCs w:val="22"/>
          <w:lang w:eastAsia="en-US"/>
        </w:rPr>
      </w:pPr>
      <w:r w:rsidRPr="00F243BA">
        <w:rPr>
          <w:rFonts w:eastAsiaTheme="minorHAnsi"/>
          <w:sz w:val="22"/>
          <w:szCs w:val="22"/>
          <w:lang w:eastAsia="en-US"/>
        </w:rPr>
        <w:t xml:space="preserve">Testimiseks juhatatakse inimene vaba testimispunktini ning antakse talle vajalikud vahendid koos juhisega. </w:t>
      </w:r>
    </w:p>
    <w:p w:rsidR="00B35C2D" w:rsidRDefault="00B35C2D" w:rsidP="00B35C2D">
      <w:pPr>
        <w:pStyle w:val="Loendilik"/>
        <w:numPr>
          <w:ilvl w:val="0"/>
          <w:numId w:val="8"/>
        </w:numPr>
        <w:rPr>
          <w:rFonts w:eastAsiaTheme="minorHAnsi"/>
          <w:sz w:val="22"/>
          <w:szCs w:val="22"/>
          <w:lang w:eastAsia="en-US"/>
        </w:rPr>
      </w:pPr>
      <w:proofErr w:type="spellStart"/>
      <w:r>
        <w:rPr>
          <w:rFonts w:eastAsiaTheme="minorHAnsi"/>
          <w:sz w:val="22"/>
          <w:szCs w:val="22"/>
          <w:lang w:eastAsia="en-US"/>
        </w:rPr>
        <w:t>Kleint</w:t>
      </w:r>
      <w:proofErr w:type="spellEnd"/>
      <w:r w:rsidRPr="00B35C2D">
        <w:rPr>
          <w:rFonts w:eastAsiaTheme="minorHAnsi"/>
          <w:sz w:val="22"/>
          <w:szCs w:val="22"/>
          <w:lang w:eastAsia="en-US"/>
        </w:rPr>
        <w:t xml:space="preserve"> peab tõendama oma isiku enne protseduuri toimumist. </w:t>
      </w:r>
    </w:p>
    <w:p w:rsidR="00F243BA" w:rsidRPr="00F243BA" w:rsidRDefault="00F243BA" w:rsidP="00B35C2D">
      <w:pPr>
        <w:pStyle w:val="Loendilik"/>
        <w:numPr>
          <w:ilvl w:val="0"/>
          <w:numId w:val="8"/>
        </w:numPr>
        <w:rPr>
          <w:rFonts w:eastAsiaTheme="minorHAnsi"/>
          <w:sz w:val="22"/>
          <w:szCs w:val="22"/>
          <w:lang w:eastAsia="en-US"/>
        </w:rPr>
      </w:pPr>
      <w:r w:rsidRPr="00F243BA">
        <w:rPr>
          <w:rFonts w:eastAsiaTheme="minorHAnsi"/>
          <w:sz w:val="22"/>
          <w:szCs w:val="22"/>
          <w:lang w:eastAsia="en-US"/>
        </w:rPr>
        <w:t>Apteegitöötaja selgitab patsiendile protseduuri käiku.</w:t>
      </w:r>
    </w:p>
    <w:p w:rsidR="00B301A0" w:rsidRPr="00F243BA" w:rsidRDefault="00B301A0" w:rsidP="00B301A0">
      <w:pPr>
        <w:pStyle w:val="Loendilik"/>
        <w:numPr>
          <w:ilvl w:val="0"/>
          <w:numId w:val="8"/>
        </w:numPr>
        <w:rPr>
          <w:rFonts w:eastAsiaTheme="minorHAnsi"/>
          <w:sz w:val="22"/>
          <w:szCs w:val="22"/>
          <w:lang w:eastAsia="en-US"/>
        </w:rPr>
      </w:pPr>
      <w:r w:rsidRPr="00F243BA">
        <w:rPr>
          <w:rFonts w:eastAsiaTheme="minorHAnsi"/>
          <w:sz w:val="22"/>
          <w:szCs w:val="22"/>
          <w:lang w:eastAsia="en-US"/>
        </w:rPr>
        <w:t>Enne proovi võtmist peab testi tegija veenduma, et test on vigastamata kaitseümbrises, terve ja säilitatud vastavalt pakendis olevatele tootja juhistele.</w:t>
      </w:r>
      <w:r w:rsidR="00F243BA" w:rsidRPr="00F243BA">
        <w:rPr>
          <w:rFonts w:eastAsiaTheme="minorHAnsi"/>
          <w:sz w:val="22"/>
          <w:szCs w:val="22"/>
          <w:lang w:eastAsia="en-US"/>
        </w:rPr>
        <w:t xml:space="preserve">  </w:t>
      </w:r>
    </w:p>
    <w:p w:rsidR="00B301A0" w:rsidRPr="00F243BA" w:rsidRDefault="00F243BA" w:rsidP="00B301A0">
      <w:pPr>
        <w:pStyle w:val="Loendilik"/>
        <w:numPr>
          <w:ilvl w:val="0"/>
          <w:numId w:val="8"/>
        </w:numPr>
        <w:rPr>
          <w:rFonts w:eastAsiaTheme="minorHAnsi"/>
          <w:sz w:val="22"/>
          <w:szCs w:val="22"/>
          <w:lang w:eastAsia="en-US"/>
        </w:rPr>
      </w:pPr>
      <w:r w:rsidRPr="00F243BA">
        <w:rPr>
          <w:rFonts w:eastAsiaTheme="minorHAnsi"/>
          <w:sz w:val="22"/>
          <w:szCs w:val="22"/>
          <w:lang w:eastAsia="en-US"/>
        </w:rPr>
        <w:t>Apteegitöötaja</w:t>
      </w:r>
      <w:r w:rsidR="00B301A0" w:rsidRPr="00F243BA">
        <w:rPr>
          <w:rFonts w:eastAsiaTheme="minorHAnsi"/>
          <w:sz w:val="22"/>
          <w:szCs w:val="22"/>
          <w:lang w:eastAsia="en-US"/>
        </w:rPr>
        <w:t xml:space="preserve">, kandes samal ajal nõuetekohaseid isikukaitsevahendeid, kontrollib, et </w:t>
      </w:r>
      <w:r w:rsidR="00B06B6B">
        <w:rPr>
          <w:rFonts w:eastAsiaTheme="minorHAnsi"/>
          <w:sz w:val="22"/>
          <w:szCs w:val="22"/>
          <w:lang w:eastAsia="en-US"/>
        </w:rPr>
        <w:t>klient</w:t>
      </w:r>
      <w:r w:rsidR="00B301A0" w:rsidRPr="00F243BA">
        <w:rPr>
          <w:rFonts w:eastAsiaTheme="minorHAnsi"/>
          <w:sz w:val="22"/>
          <w:szCs w:val="22"/>
          <w:lang w:eastAsia="en-US"/>
        </w:rPr>
        <w:t xml:space="preserve"> järgiks tootja juhises toodut ning vajadusel juhendab korrektset testi teostamist. Sealjuures on oluline, et proovimaterjal kogutakse, tulemust oodatakse ning seda loetakse vastavalt tootja juhistele. </w:t>
      </w:r>
    </w:p>
    <w:p w:rsidR="00B301A0" w:rsidRPr="00B35C2D" w:rsidRDefault="00B301A0" w:rsidP="00B35C2D">
      <w:pPr>
        <w:pStyle w:val="Loendilik"/>
        <w:numPr>
          <w:ilvl w:val="0"/>
          <w:numId w:val="13"/>
        </w:numPr>
        <w:jc w:val="left"/>
        <w:rPr>
          <w:rFonts w:cstheme="minorHAnsi"/>
        </w:rPr>
      </w:pPr>
      <w:r w:rsidRPr="00F243BA">
        <w:rPr>
          <w:rFonts w:eastAsiaTheme="minorHAnsi"/>
          <w:sz w:val="22"/>
          <w:szCs w:val="22"/>
          <w:lang w:eastAsia="en-US"/>
        </w:rPr>
        <w:t>Negatiivse tulemusega inime</w:t>
      </w:r>
      <w:r w:rsidRPr="00F243BA">
        <w:rPr>
          <w:rFonts w:eastAsiaTheme="minorHAnsi"/>
          <w:sz w:val="22"/>
          <w:szCs w:val="22"/>
          <w:lang w:eastAsia="en-US"/>
        </w:rPr>
        <w:t xml:space="preserve">sele väljastatakse seda kajastav dokument. </w:t>
      </w:r>
      <w:r w:rsidR="00B35C2D" w:rsidRPr="00B35C2D">
        <w:rPr>
          <w:rFonts w:eastAsiaTheme="minorHAnsi"/>
          <w:sz w:val="22"/>
          <w:szCs w:val="22"/>
          <w:lang w:eastAsia="en-US"/>
        </w:rPr>
        <w:t>See</w:t>
      </w:r>
      <w:r w:rsidR="00B35C2D" w:rsidRPr="00B35C2D">
        <w:rPr>
          <w:rFonts w:eastAsiaTheme="minorHAnsi"/>
          <w:sz w:val="22"/>
          <w:szCs w:val="22"/>
          <w:lang w:eastAsia="en-US"/>
        </w:rPr>
        <w:t xml:space="preserve"> koostatakse elektrooniliselt ning edastatakse testi tegija e-posti aadressile </w:t>
      </w:r>
      <w:r w:rsidR="00B35C2D">
        <w:rPr>
          <w:rFonts w:eastAsiaTheme="minorHAnsi"/>
          <w:sz w:val="22"/>
          <w:szCs w:val="22"/>
          <w:lang w:eastAsia="en-US"/>
        </w:rPr>
        <w:t xml:space="preserve">või prinditakse apteegis välja. Nimetatud dokumendil peab sisalduma: </w:t>
      </w:r>
    </w:p>
    <w:p w:rsidR="00B35C2D" w:rsidRPr="00B35C2D" w:rsidRDefault="00B35C2D" w:rsidP="00B35C2D">
      <w:pPr>
        <w:pStyle w:val="Loendilik"/>
        <w:numPr>
          <w:ilvl w:val="1"/>
          <w:numId w:val="13"/>
        </w:numPr>
        <w:autoSpaceDE w:val="0"/>
        <w:autoSpaceDN w:val="0"/>
        <w:adjustRightInd w:val="0"/>
        <w:jc w:val="left"/>
        <w:rPr>
          <w:rFonts w:cstheme="minorHAnsi"/>
          <w:sz w:val="22"/>
        </w:rPr>
      </w:pPr>
      <w:r w:rsidRPr="00B35C2D">
        <w:rPr>
          <w:rFonts w:cstheme="minorHAnsi"/>
          <w:sz w:val="22"/>
        </w:rPr>
        <w:t>patsiendi andmed: nimi, isikukood</w:t>
      </w:r>
    </w:p>
    <w:p w:rsidR="00B35C2D" w:rsidRPr="00B35C2D" w:rsidRDefault="00B35C2D" w:rsidP="00B35C2D">
      <w:pPr>
        <w:pStyle w:val="Loendilik"/>
        <w:numPr>
          <w:ilvl w:val="1"/>
          <w:numId w:val="13"/>
        </w:numPr>
        <w:autoSpaceDE w:val="0"/>
        <w:autoSpaceDN w:val="0"/>
        <w:adjustRightInd w:val="0"/>
        <w:jc w:val="left"/>
        <w:rPr>
          <w:rFonts w:cstheme="minorHAnsi"/>
          <w:sz w:val="22"/>
        </w:rPr>
      </w:pPr>
      <w:r w:rsidRPr="00B35C2D">
        <w:rPr>
          <w:rFonts w:cstheme="minorHAnsi"/>
          <w:sz w:val="22"/>
        </w:rPr>
        <w:t>kasutatud testi info (tootja ja nimetus, testi tüüp, testitava haiguse nimetus)</w:t>
      </w:r>
    </w:p>
    <w:p w:rsidR="00B35C2D" w:rsidRPr="00B35C2D" w:rsidRDefault="00B35C2D" w:rsidP="00B35C2D">
      <w:pPr>
        <w:pStyle w:val="Loendilik"/>
        <w:numPr>
          <w:ilvl w:val="1"/>
          <w:numId w:val="13"/>
        </w:numPr>
        <w:autoSpaceDE w:val="0"/>
        <w:autoSpaceDN w:val="0"/>
        <w:adjustRightInd w:val="0"/>
        <w:jc w:val="left"/>
        <w:rPr>
          <w:rFonts w:cstheme="minorHAnsi"/>
          <w:sz w:val="22"/>
        </w:rPr>
      </w:pPr>
      <w:r w:rsidRPr="00B35C2D">
        <w:rPr>
          <w:rFonts w:cstheme="minorHAnsi"/>
          <w:sz w:val="22"/>
        </w:rPr>
        <w:t>testi tulemus</w:t>
      </w:r>
    </w:p>
    <w:p w:rsidR="00B35C2D" w:rsidRDefault="00B06B6B" w:rsidP="00B35C2D">
      <w:pPr>
        <w:pStyle w:val="Loendilik"/>
        <w:numPr>
          <w:ilvl w:val="1"/>
          <w:numId w:val="13"/>
        </w:numPr>
        <w:autoSpaceDE w:val="0"/>
        <w:autoSpaceDN w:val="0"/>
        <w:adjustRightInd w:val="0"/>
        <w:jc w:val="left"/>
        <w:rPr>
          <w:rFonts w:cstheme="minorHAnsi"/>
          <w:sz w:val="22"/>
        </w:rPr>
      </w:pPr>
      <w:r w:rsidRPr="00B35C2D">
        <w:rPr>
          <w:rFonts w:cstheme="minorHAnsi"/>
          <w:sz w:val="22"/>
        </w:rPr>
        <w:t>protseduuri</w:t>
      </w:r>
      <w:r w:rsidRPr="00B35C2D">
        <w:rPr>
          <w:rFonts w:cstheme="minorHAnsi"/>
          <w:sz w:val="22"/>
        </w:rPr>
        <w:t xml:space="preserve"> </w:t>
      </w:r>
      <w:r>
        <w:rPr>
          <w:rFonts w:cstheme="minorHAnsi"/>
          <w:sz w:val="22"/>
        </w:rPr>
        <w:t xml:space="preserve">läbiviimise </w:t>
      </w:r>
      <w:r w:rsidR="00B35C2D" w:rsidRPr="00B35C2D">
        <w:rPr>
          <w:rFonts w:cstheme="minorHAnsi"/>
          <w:sz w:val="22"/>
        </w:rPr>
        <w:t>kuupäev ja kellaaeg</w:t>
      </w:r>
    </w:p>
    <w:p w:rsidR="00B06B6B" w:rsidRPr="00B35C2D" w:rsidRDefault="00B06B6B" w:rsidP="00B35C2D">
      <w:pPr>
        <w:pStyle w:val="Loendilik"/>
        <w:numPr>
          <w:ilvl w:val="1"/>
          <w:numId w:val="13"/>
        </w:numPr>
        <w:autoSpaceDE w:val="0"/>
        <w:autoSpaceDN w:val="0"/>
        <w:adjustRightInd w:val="0"/>
        <w:jc w:val="left"/>
        <w:rPr>
          <w:rFonts w:cstheme="minorHAnsi"/>
          <w:sz w:val="22"/>
        </w:rPr>
      </w:pPr>
      <w:r>
        <w:rPr>
          <w:rFonts w:cstheme="minorHAnsi"/>
          <w:sz w:val="22"/>
        </w:rPr>
        <w:t>dokumendi kehtivuse lõpu kuupäev</w:t>
      </w:r>
    </w:p>
    <w:p w:rsidR="00B35C2D" w:rsidRPr="00B35C2D" w:rsidRDefault="00B06B6B" w:rsidP="00B35C2D">
      <w:pPr>
        <w:pStyle w:val="Loendilik"/>
        <w:numPr>
          <w:ilvl w:val="1"/>
          <w:numId w:val="13"/>
        </w:numPr>
        <w:autoSpaceDE w:val="0"/>
        <w:autoSpaceDN w:val="0"/>
        <w:adjustRightInd w:val="0"/>
        <w:jc w:val="left"/>
        <w:rPr>
          <w:rFonts w:cstheme="minorHAnsi"/>
          <w:sz w:val="22"/>
        </w:rPr>
      </w:pPr>
      <w:r w:rsidRPr="00B35C2D">
        <w:rPr>
          <w:rFonts w:cstheme="minorHAnsi"/>
          <w:sz w:val="22"/>
        </w:rPr>
        <w:t>protseduuri</w:t>
      </w:r>
      <w:r w:rsidR="00B35C2D" w:rsidRPr="00B35C2D">
        <w:rPr>
          <w:rFonts w:cstheme="minorHAnsi"/>
          <w:sz w:val="22"/>
        </w:rPr>
        <w:t xml:space="preserve"> koht (apteegi nimetus)</w:t>
      </w:r>
    </w:p>
    <w:p w:rsidR="00B06B6B" w:rsidRPr="00B06B6B" w:rsidRDefault="00B35C2D" w:rsidP="00B06B6B">
      <w:pPr>
        <w:pStyle w:val="Loendilik"/>
        <w:numPr>
          <w:ilvl w:val="1"/>
          <w:numId w:val="13"/>
        </w:numPr>
        <w:autoSpaceDE w:val="0"/>
        <w:autoSpaceDN w:val="0"/>
        <w:adjustRightInd w:val="0"/>
        <w:jc w:val="left"/>
        <w:rPr>
          <w:rFonts w:cstheme="minorHAnsi"/>
          <w:sz w:val="22"/>
        </w:rPr>
      </w:pPr>
      <w:r w:rsidRPr="00B35C2D">
        <w:rPr>
          <w:rFonts w:cstheme="minorHAnsi"/>
          <w:sz w:val="22"/>
        </w:rPr>
        <w:t>protseduuri läbiviija nimi</w:t>
      </w:r>
    </w:p>
    <w:p w:rsidR="00B06B6B" w:rsidRPr="00B06B6B" w:rsidRDefault="00B06B6B" w:rsidP="00B06B6B">
      <w:pPr>
        <w:pStyle w:val="Loendilik"/>
        <w:numPr>
          <w:ilvl w:val="1"/>
          <w:numId w:val="13"/>
        </w:numPr>
        <w:autoSpaceDE w:val="0"/>
        <w:autoSpaceDN w:val="0"/>
        <w:adjustRightInd w:val="0"/>
        <w:jc w:val="left"/>
        <w:rPr>
          <w:rFonts w:cstheme="minorHAnsi"/>
          <w:sz w:val="22"/>
        </w:rPr>
      </w:pPr>
      <w:r>
        <w:rPr>
          <w:rFonts w:cstheme="minorHAnsi"/>
          <w:sz w:val="22"/>
        </w:rPr>
        <w:t>dokumendi</w:t>
      </w:r>
      <w:r w:rsidR="00B35C2D" w:rsidRPr="00B35C2D">
        <w:rPr>
          <w:rFonts w:cstheme="minorHAnsi"/>
          <w:sz w:val="22"/>
        </w:rPr>
        <w:t xml:space="preserve"> koostaja andmed</w:t>
      </w:r>
      <w:r>
        <w:rPr>
          <w:rFonts w:cstheme="minorHAnsi"/>
          <w:sz w:val="22"/>
        </w:rPr>
        <w:t xml:space="preserve"> – Apteegi nimi, apteekri nimi, tegevusloa nr, allkiri/tempel</w:t>
      </w:r>
    </w:p>
    <w:p w:rsidR="00B301A0" w:rsidRPr="00F243BA" w:rsidRDefault="00B301A0" w:rsidP="00B301A0">
      <w:pPr>
        <w:pStyle w:val="Loendilik"/>
        <w:numPr>
          <w:ilvl w:val="0"/>
          <w:numId w:val="8"/>
        </w:numPr>
        <w:rPr>
          <w:rFonts w:eastAsiaTheme="minorHAnsi"/>
          <w:sz w:val="22"/>
          <w:szCs w:val="22"/>
          <w:lang w:eastAsia="en-US"/>
        </w:rPr>
      </w:pPr>
      <w:r w:rsidRPr="00F243BA">
        <w:rPr>
          <w:rFonts w:eastAsiaTheme="minorHAnsi"/>
          <w:sz w:val="22"/>
          <w:szCs w:val="22"/>
          <w:lang w:eastAsia="en-US"/>
        </w:rPr>
        <w:lastRenderedPageBreak/>
        <w:t xml:space="preserve">Positiivse tulemusega inimesel palutakse ette panna mask ning koheselt minna koju. Samuti juhendatakse teda võtma esimesel võimalusel ühendust perearstiga või helistama perearsti nõuandeliinile 1220, et diagnoos kinnitada. </w:t>
      </w:r>
    </w:p>
    <w:p w:rsidR="00B301A0" w:rsidRPr="00F243BA" w:rsidRDefault="00B301A0" w:rsidP="00B301A0">
      <w:pPr>
        <w:pStyle w:val="Loendilik"/>
        <w:numPr>
          <w:ilvl w:val="0"/>
          <w:numId w:val="8"/>
        </w:numPr>
        <w:spacing w:after="160" w:line="259" w:lineRule="auto"/>
        <w:rPr>
          <w:rFonts w:eastAsiaTheme="minorHAnsi"/>
          <w:sz w:val="22"/>
          <w:szCs w:val="22"/>
          <w:lang w:eastAsia="en-US"/>
        </w:rPr>
      </w:pPr>
      <w:r w:rsidRPr="00F243BA">
        <w:rPr>
          <w:rFonts w:eastAsiaTheme="minorHAnsi"/>
          <w:sz w:val="22"/>
          <w:szCs w:val="22"/>
          <w:lang w:eastAsia="en-US"/>
        </w:rPr>
        <w:t xml:space="preserve">Kasutatud proovivahendid ja testid tuleb nõuetekohaselt käidelda ning tagada, et potentsiaalselt nakkusohtlik materjal ei oleks kättesaadav kõrvalistele isikutele.   </w:t>
      </w:r>
    </w:p>
    <w:p w:rsidR="00B301A0" w:rsidRPr="00F243BA" w:rsidRDefault="00B301A0" w:rsidP="00B301A0">
      <w:pPr>
        <w:pStyle w:val="Loendilik"/>
        <w:numPr>
          <w:ilvl w:val="0"/>
          <w:numId w:val="8"/>
        </w:numPr>
        <w:rPr>
          <w:rFonts w:eastAsiaTheme="minorHAnsi"/>
          <w:sz w:val="22"/>
          <w:szCs w:val="22"/>
          <w:lang w:eastAsia="en-US"/>
        </w:rPr>
      </w:pPr>
      <w:r w:rsidRPr="00F243BA">
        <w:rPr>
          <w:rFonts w:eastAsiaTheme="minorHAnsi"/>
          <w:sz w:val="22"/>
          <w:szCs w:val="22"/>
          <w:lang w:eastAsia="en-US"/>
        </w:rPr>
        <w:t xml:space="preserve">Testimisprotseduuri lõpetades desinfitseeritakse laud, tool jm saastunud pinnad. </w:t>
      </w:r>
    </w:p>
    <w:p w:rsidR="00B35C2D" w:rsidRDefault="00B35C2D" w:rsidP="00B35C2D">
      <w:pPr>
        <w:rPr>
          <w:rFonts w:ascii="Times New Roman" w:hAnsi="Times New Roman" w:cs="Times New Roman"/>
        </w:rPr>
      </w:pPr>
    </w:p>
    <w:p w:rsidR="00B301A0" w:rsidRPr="00B35C2D" w:rsidRDefault="00B301A0" w:rsidP="00B35C2D">
      <w:pPr>
        <w:rPr>
          <w:rFonts w:ascii="Times New Roman" w:hAnsi="Times New Roman" w:cs="Times New Roman"/>
        </w:rPr>
      </w:pPr>
      <w:r w:rsidRPr="00B35C2D">
        <w:rPr>
          <w:rFonts w:ascii="Times New Roman" w:hAnsi="Times New Roman" w:cs="Times New Roman"/>
          <w:b/>
        </w:rPr>
        <w:t>Nõuded personalile</w:t>
      </w:r>
    </w:p>
    <w:p w:rsidR="00B301A0" w:rsidRPr="00F243BA" w:rsidRDefault="00B301A0" w:rsidP="00B301A0">
      <w:pPr>
        <w:pStyle w:val="Loendilik"/>
        <w:numPr>
          <w:ilvl w:val="0"/>
          <w:numId w:val="7"/>
        </w:numPr>
        <w:rPr>
          <w:rFonts w:eastAsiaTheme="minorHAnsi"/>
          <w:sz w:val="22"/>
          <w:szCs w:val="22"/>
          <w:lang w:eastAsia="en-US"/>
        </w:rPr>
      </w:pPr>
      <w:r w:rsidRPr="00F243BA">
        <w:rPr>
          <w:rFonts w:eastAsiaTheme="minorHAnsi"/>
          <w:sz w:val="22"/>
          <w:szCs w:val="22"/>
          <w:lang w:eastAsia="en-US"/>
        </w:rPr>
        <w:t>Töötajad peavad teadma, kuidas käi</w:t>
      </w:r>
      <w:r w:rsidRPr="00F243BA">
        <w:rPr>
          <w:rFonts w:eastAsiaTheme="minorHAnsi"/>
          <w:sz w:val="22"/>
          <w:szCs w:val="22"/>
          <w:lang w:eastAsia="en-US"/>
        </w:rPr>
        <w:t xml:space="preserve">tuda nakkusohtliku patsiendiga nii, </w:t>
      </w:r>
      <w:r w:rsidRPr="00F243BA">
        <w:rPr>
          <w:rFonts w:eastAsiaTheme="minorHAnsi"/>
          <w:sz w:val="22"/>
          <w:szCs w:val="22"/>
          <w:lang w:eastAsia="en-US"/>
        </w:rPr>
        <w:t xml:space="preserve">et oleks tagatud kõrvaliste isikute nakkusohutus. </w:t>
      </w:r>
    </w:p>
    <w:p w:rsidR="00B301A0" w:rsidRPr="00F243BA" w:rsidRDefault="00B301A0" w:rsidP="00B301A0">
      <w:pPr>
        <w:pStyle w:val="Loendilik"/>
        <w:numPr>
          <w:ilvl w:val="0"/>
          <w:numId w:val="5"/>
        </w:numPr>
        <w:spacing w:after="160" w:line="259" w:lineRule="auto"/>
        <w:rPr>
          <w:rFonts w:eastAsiaTheme="minorHAnsi"/>
          <w:sz w:val="22"/>
          <w:szCs w:val="22"/>
          <w:lang w:eastAsia="en-US"/>
        </w:rPr>
      </w:pPr>
      <w:r w:rsidRPr="00F243BA">
        <w:rPr>
          <w:rFonts w:eastAsiaTheme="minorHAnsi"/>
          <w:sz w:val="22"/>
          <w:szCs w:val="22"/>
          <w:lang w:eastAsia="en-US"/>
        </w:rPr>
        <w:t xml:space="preserve">Proovivõtmine on potentsiaalselt aerosoole genereeriv protseduur. Nakkusohutuse tagamiseks on oluline, et testi tegija lähedal viibivad isikud kasutaks: kitlit, FFP2 või FFP3 maski, kaitseprille/visiiri, kindaid. Isikukaitsevahendid tuleb </w:t>
      </w:r>
      <w:hyperlink r:id="rId7" w:history="1">
        <w:r w:rsidRPr="00F243BA">
          <w:rPr>
            <w:rFonts w:eastAsiaTheme="minorHAnsi"/>
            <w:sz w:val="22"/>
            <w:szCs w:val="22"/>
            <w:lang w:eastAsia="en-US"/>
          </w:rPr>
          <w:t>paigaldada</w:t>
        </w:r>
      </w:hyperlink>
      <w:r w:rsidRPr="00F243BA">
        <w:rPr>
          <w:rFonts w:eastAsiaTheme="minorHAnsi"/>
          <w:sz w:val="22"/>
          <w:szCs w:val="22"/>
          <w:lang w:eastAsia="en-US"/>
        </w:rPr>
        <w:t xml:space="preserve"> ja </w:t>
      </w:r>
      <w:hyperlink r:id="rId8" w:history="1">
        <w:r w:rsidRPr="00F243BA">
          <w:rPr>
            <w:rFonts w:eastAsiaTheme="minorHAnsi"/>
            <w:sz w:val="22"/>
            <w:szCs w:val="22"/>
            <w:lang w:eastAsia="en-US"/>
          </w:rPr>
          <w:t>eemaldada</w:t>
        </w:r>
      </w:hyperlink>
      <w:r w:rsidRPr="00F243BA">
        <w:rPr>
          <w:rFonts w:eastAsiaTheme="minorHAnsi"/>
          <w:sz w:val="22"/>
          <w:szCs w:val="22"/>
          <w:lang w:eastAsia="en-US"/>
        </w:rPr>
        <w:t xml:space="preserve"> vastavalt juhisele.</w:t>
      </w:r>
    </w:p>
    <w:p w:rsidR="00B301A0" w:rsidRPr="00F243BA" w:rsidRDefault="00B301A0" w:rsidP="00B301A0">
      <w:pPr>
        <w:pStyle w:val="Loendilik"/>
        <w:numPr>
          <w:ilvl w:val="1"/>
          <w:numId w:val="5"/>
        </w:numPr>
        <w:spacing w:after="160" w:line="259" w:lineRule="auto"/>
        <w:rPr>
          <w:rFonts w:eastAsiaTheme="minorHAnsi"/>
          <w:sz w:val="22"/>
          <w:szCs w:val="22"/>
          <w:lang w:eastAsia="en-US"/>
        </w:rPr>
      </w:pPr>
      <w:r w:rsidRPr="00F243BA">
        <w:rPr>
          <w:rFonts w:eastAsiaTheme="minorHAnsi"/>
          <w:sz w:val="22"/>
          <w:szCs w:val="22"/>
          <w:lang w:eastAsia="en-US"/>
        </w:rPr>
        <w:t xml:space="preserve">Respiraatori all on mõeldud EN 149 standardile vastavaid FFP2 või FFP3 maske. </w:t>
      </w:r>
    </w:p>
    <w:p w:rsidR="00B301A0" w:rsidRPr="00F243BA" w:rsidRDefault="00B301A0" w:rsidP="00B301A0">
      <w:pPr>
        <w:pStyle w:val="Loendilik"/>
        <w:numPr>
          <w:ilvl w:val="1"/>
          <w:numId w:val="5"/>
        </w:numPr>
        <w:spacing w:after="160" w:line="259" w:lineRule="auto"/>
        <w:rPr>
          <w:rFonts w:eastAsiaTheme="minorHAnsi"/>
          <w:sz w:val="22"/>
          <w:szCs w:val="22"/>
          <w:lang w:eastAsia="en-US"/>
        </w:rPr>
      </w:pPr>
      <w:r w:rsidRPr="00F243BA">
        <w:rPr>
          <w:rFonts w:eastAsiaTheme="minorHAnsi"/>
          <w:sz w:val="22"/>
          <w:szCs w:val="22"/>
          <w:lang w:eastAsia="en-US"/>
        </w:rPr>
        <w:t>Testitav võib kanda meditsiinilist (kirurgilist) maski, mis vastab meditsiiniseadmele kehtestatud nõutele (</w:t>
      </w:r>
      <w:hyperlink r:id="rId9" w:history="1">
        <w:r w:rsidRPr="00F243BA">
          <w:rPr>
            <w:rFonts w:eastAsiaTheme="minorHAnsi"/>
            <w:sz w:val="22"/>
            <w:szCs w:val="22"/>
            <w:lang w:eastAsia="en-US"/>
          </w:rPr>
          <w:t>https://terviseamet.ee/et/maskide-kasutamisest</w:t>
        </w:r>
      </w:hyperlink>
      <w:r w:rsidRPr="00F243BA">
        <w:rPr>
          <w:rFonts w:eastAsiaTheme="minorHAnsi"/>
          <w:sz w:val="22"/>
          <w:szCs w:val="22"/>
          <w:lang w:eastAsia="en-US"/>
        </w:rPr>
        <w:t xml:space="preserve">). Potentsiaalselt nakkusohtlikul inimesel piisknakkuse leviku vähendamiseks piisab tüüp I maskist.  </w:t>
      </w:r>
    </w:p>
    <w:p w:rsidR="00B301A0" w:rsidRPr="00F243BA" w:rsidRDefault="00B301A0" w:rsidP="00B301A0">
      <w:pPr>
        <w:pStyle w:val="Loendilik"/>
        <w:numPr>
          <w:ilvl w:val="0"/>
          <w:numId w:val="5"/>
        </w:numPr>
        <w:spacing w:after="160" w:line="259" w:lineRule="auto"/>
        <w:rPr>
          <w:rFonts w:eastAsiaTheme="minorHAnsi"/>
          <w:sz w:val="22"/>
          <w:szCs w:val="22"/>
          <w:lang w:eastAsia="en-US"/>
        </w:rPr>
      </w:pPr>
      <w:r w:rsidRPr="00F243BA">
        <w:rPr>
          <w:rFonts w:eastAsiaTheme="minorHAnsi"/>
          <w:sz w:val="22"/>
          <w:szCs w:val="22"/>
          <w:lang w:eastAsia="en-US"/>
        </w:rPr>
        <w:t>Respiraatori ja meditsiinilise maski järjestikune kasutusaeg võib olla vastavalt kuni 4 ja 3 tundi. Kui respiraator/mask on purunenud, liigselt niiskunud või määrdunud, siis tuleb see vahetada.</w:t>
      </w:r>
    </w:p>
    <w:p w:rsidR="00B301A0" w:rsidRPr="00F243BA" w:rsidRDefault="00B301A0" w:rsidP="00B301A0">
      <w:pPr>
        <w:pStyle w:val="Loendilik"/>
        <w:numPr>
          <w:ilvl w:val="0"/>
          <w:numId w:val="5"/>
        </w:numPr>
        <w:spacing w:after="160" w:line="259" w:lineRule="auto"/>
        <w:rPr>
          <w:rFonts w:eastAsiaTheme="minorHAnsi"/>
          <w:sz w:val="22"/>
          <w:szCs w:val="22"/>
          <w:lang w:eastAsia="en-US"/>
        </w:rPr>
      </w:pPr>
      <w:r w:rsidRPr="00F243BA">
        <w:rPr>
          <w:rFonts w:eastAsiaTheme="minorHAnsi"/>
          <w:sz w:val="22"/>
          <w:szCs w:val="22"/>
          <w:lang w:eastAsia="en-US"/>
        </w:rPr>
        <w:t xml:space="preserve">Pärast iga </w:t>
      </w:r>
      <w:r w:rsidR="00B06B6B">
        <w:rPr>
          <w:rFonts w:eastAsiaTheme="minorHAnsi"/>
          <w:sz w:val="22"/>
          <w:szCs w:val="22"/>
          <w:lang w:eastAsia="en-US"/>
        </w:rPr>
        <w:t>klienti</w:t>
      </w:r>
      <w:r w:rsidRPr="00F243BA">
        <w:rPr>
          <w:rFonts w:eastAsiaTheme="minorHAnsi"/>
          <w:sz w:val="22"/>
          <w:szCs w:val="22"/>
          <w:lang w:eastAsia="en-US"/>
        </w:rPr>
        <w:t xml:space="preserve"> või tema proovimaterjaliga kokku puutumist, tuleb vahetada kindad, mask ja desinfitseerida käed. </w:t>
      </w:r>
    </w:p>
    <w:p w:rsidR="00B301A0" w:rsidRDefault="00B301A0" w:rsidP="00B301A0">
      <w:pPr>
        <w:pStyle w:val="Loendilik"/>
        <w:numPr>
          <w:ilvl w:val="0"/>
          <w:numId w:val="5"/>
        </w:numPr>
        <w:spacing w:after="160" w:line="259" w:lineRule="auto"/>
        <w:rPr>
          <w:rFonts w:eastAsiaTheme="minorHAnsi"/>
          <w:sz w:val="22"/>
          <w:szCs w:val="22"/>
          <w:lang w:eastAsia="en-US"/>
        </w:rPr>
      </w:pPr>
      <w:r w:rsidRPr="00F243BA">
        <w:rPr>
          <w:rFonts w:eastAsiaTheme="minorHAnsi"/>
          <w:sz w:val="22"/>
          <w:szCs w:val="22"/>
          <w:lang w:eastAsia="en-US"/>
        </w:rPr>
        <w:t>Töötajad peaksid vahetama või puhastama ja desinfitseerima prille/visiiri, kui need on määrdunud või kui nad seda puudutavad või eemaldavad.</w:t>
      </w:r>
    </w:p>
    <w:p w:rsidR="00B06B6B" w:rsidRDefault="00B06B6B">
      <w:r>
        <w:br w:type="page"/>
      </w:r>
    </w:p>
    <w:p w:rsidR="00B06B6B" w:rsidRPr="00B06B6B" w:rsidRDefault="00B06B6B" w:rsidP="00B06B6B">
      <w:pPr>
        <w:rPr>
          <w:rFonts w:ascii="Times New Roman" w:hAnsi="Times New Roman" w:cs="Times New Roman"/>
          <w:b/>
          <w:szCs w:val="24"/>
        </w:rPr>
      </w:pPr>
      <w:r w:rsidRPr="00B06B6B">
        <w:rPr>
          <w:rFonts w:ascii="Times New Roman" w:hAnsi="Times New Roman" w:cs="Times New Roman"/>
          <w:b/>
          <w:szCs w:val="24"/>
        </w:rPr>
        <w:lastRenderedPageBreak/>
        <w:t>Lisa 1. Testi tegemise video</w:t>
      </w:r>
    </w:p>
    <w:p w:rsidR="00B06B6B" w:rsidRPr="00B06B6B" w:rsidRDefault="00B06B6B" w:rsidP="00B06B6B">
      <w:pPr>
        <w:rPr>
          <w:rFonts w:ascii="Times New Roman" w:hAnsi="Times New Roman" w:cs="Times New Roman"/>
          <w:szCs w:val="24"/>
        </w:rPr>
      </w:pPr>
      <w:r w:rsidRPr="00B06B6B">
        <w:rPr>
          <w:rFonts w:ascii="Times New Roman" w:hAnsi="Times New Roman" w:cs="Times New Roman"/>
          <w:szCs w:val="24"/>
        </w:rPr>
        <w:t xml:space="preserve">Testi tegemiseks vaata ka videot: </w:t>
      </w:r>
    </w:p>
    <w:p w:rsidR="00B06B6B" w:rsidRPr="00B06B6B" w:rsidRDefault="00B06B6B" w:rsidP="00B06B6B">
      <w:pPr>
        <w:rPr>
          <w:rFonts w:ascii="Times New Roman" w:hAnsi="Times New Roman" w:cs="Times New Roman"/>
          <w:szCs w:val="24"/>
        </w:rPr>
      </w:pPr>
      <w:r w:rsidRPr="00B06B6B">
        <w:rPr>
          <w:rFonts w:ascii="Times New Roman" w:hAnsi="Times New Roman" w:cs="Times New Roman"/>
          <w:szCs w:val="24"/>
        </w:rPr>
        <w:t>Eesti keeles:</w:t>
      </w:r>
      <w:r w:rsidRPr="00B06B6B">
        <w:rPr>
          <w:rFonts w:ascii="Times New Roman" w:hAnsi="Times New Roman" w:cs="Times New Roman"/>
          <w:b/>
          <w:szCs w:val="24"/>
        </w:rPr>
        <w:t xml:space="preserve"> </w:t>
      </w:r>
      <w:hyperlink r:id="rId10" w:history="1">
        <w:r w:rsidRPr="00B06B6B">
          <w:rPr>
            <w:rStyle w:val="Hperlink"/>
            <w:rFonts w:ascii="Times New Roman" w:hAnsi="Times New Roman" w:cs="Times New Roman"/>
            <w:szCs w:val="24"/>
          </w:rPr>
          <w:t>https://www.youtube.com/watch?v=csj5Kg2qd3g&amp;list=TLGGjcvH2Rc8wjkxMDA2MjAyMQ&amp;t=28s</w:t>
        </w:r>
      </w:hyperlink>
    </w:p>
    <w:p w:rsidR="00B06B6B" w:rsidRPr="00B06B6B" w:rsidRDefault="00B06B6B" w:rsidP="00B06B6B">
      <w:pPr>
        <w:rPr>
          <w:rFonts w:ascii="Times New Roman" w:hAnsi="Times New Roman" w:cs="Times New Roman"/>
          <w:szCs w:val="24"/>
        </w:rPr>
      </w:pPr>
      <w:r w:rsidRPr="00B06B6B">
        <w:rPr>
          <w:rFonts w:ascii="Times New Roman" w:hAnsi="Times New Roman" w:cs="Times New Roman"/>
          <w:szCs w:val="24"/>
        </w:rPr>
        <w:t xml:space="preserve">Vene keeles: </w:t>
      </w:r>
    </w:p>
    <w:p w:rsidR="00B06B6B" w:rsidRPr="00B06B6B" w:rsidRDefault="00B06B6B" w:rsidP="00B06B6B">
      <w:pPr>
        <w:rPr>
          <w:rFonts w:ascii="Times New Roman" w:hAnsi="Times New Roman" w:cs="Times New Roman"/>
          <w:szCs w:val="24"/>
        </w:rPr>
      </w:pPr>
      <w:hyperlink r:id="rId11" w:history="1">
        <w:r w:rsidRPr="00B06B6B">
          <w:rPr>
            <w:rStyle w:val="Hperlink"/>
            <w:rFonts w:ascii="Times New Roman" w:hAnsi="Times New Roman" w:cs="Times New Roman"/>
            <w:szCs w:val="24"/>
          </w:rPr>
          <w:t>https://www.youtube.com/watch?v=bnKHZbnqiog&amp;list=TLGGIEXDgr-jmn8xMDA2MjAyMQ</w:t>
        </w:r>
      </w:hyperlink>
    </w:p>
    <w:p w:rsidR="00B06B6B" w:rsidRPr="00B06B6B" w:rsidRDefault="00B06B6B" w:rsidP="00B06B6B">
      <w:pPr>
        <w:rPr>
          <w:rFonts w:ascii="Times New Roman" w:hAnsi="Times New Roman" w:cs="Times New Roman"/>
          <w:szCs w:val="24"/>
        </w:rPr>
      </w:pPr>
    </w:p>
    <w:p w:rsidR="00B06B6B" w:rsidRPr="00B06B6B" w:rsidRDefault="00B06B6B" w:rsidP="00B06B6B">
      <w:pPr>
        <w:rPr>
          <w:rFonts w:ascii="Times New Roman" w:hAnsi="Times New Roman" w:cs="Times New Roman"/>
          <w:szCs w:val="24"/>
        </w:rPr>
      </w:pPr>
      <w:r w:rsidRPr="00B06B6B">
        <w:rPr>
          <w:rFonts w:ascii="Times New Roman" w:hAnsi="Times New Roman" w:cs="Times New Roman"/>
          <w:szCs w:val="24"/>
        </w:rPr>
        <w:t xml:space="preserve">Avaldatud: </w:t>
      </w:r>
    </w:p>
    <w:p w:rsidR="00B06B6B" w:rsidRPr="00B06B6B" w:rsidRDefault="00B06B6B" w:rsidP="00B06B6B">
      <w:pPr>
        <w:rPr>
          <w:rFonts w:ascii="Times New Roman" w:hAnsi="Times New Roman" w:cs="Times New Roman"/>
          <w:szCs w:val="24"/>
        </w:rPr>
      </w:pPr>
      <w:r w:rsidRPr="00B06B6B">
        <w:rPr>
          <w:rFonts w:ascii="Times New Roman" w:hAnsi="Times New Roman" w:cs="Times New Roman"/>
          <w:szCs w:val="24"/>
        </w:rPr>
        <w:t xml:space="preserve">Terviseameti </w:t>
      </w:r>
      <w:hyperlink r:id="rId12" w:history="1">
        <w:r w:rsidRPr="00B06B6B">
          <w:rPr>
            <w:rStyle w:val="Hperlink"/>
            <w:rFonts w:ascii="Times New Roman" w:hAnsi="Times New Roman" w:cs="Times New Roman"/>
            <w:szCs w:val="24"/>
          </w:rPr>
          <w:t>kodulehel</w:t>
        </w:r>
      </w:hyperlink>
      <w:r w:rsidRPr="00B06B6B">
        <w:rPr>
          <w:rFonts w:ascii="Times New Roman" w:hAnsi="Times New Roman" w:cs="Times New Roman"/>
          <w:szCs w:val="24"/>
        </w:rPr>
        <w:t xml:space="preserve">: </w:t>
      </w:r>
      <w:hyperlink r:id="rId13" w:history="1">
        <w:r w:rsidRPr="00B06B6B">
          <w:rPr>
            <w:rStyle w:val="Hperlink"/>
            <w:rFonts w:ascii="Times New Roman" w:hAnsi="Times New Roman" w:cs="Times New Roman"/>
            <w:szCs w:val="24"/>
          </w:rPr>
          <w:t>https://www.terviseamet.ee/et/COVID-19-trukised</w:t>
        </w:r>
      </w:hyperlink>
      <w:r w:rsidRPr="00B06B6B">
        <w:rPr>
          <w:rFonts w:ascii="Times New Roman" w:hAnsi="Times New Roman" w:cs="Times New Roman"/>
          <w:szCs w:val="24"/>
        </w:rPr>
        <w:t xml:space="preserve"> </w:t>
      </w:r>
    </w:p>
    <w:p w:rsidR="00B06B6B" w:rsidRPr="00B06B6B" w:rsidRDefault="00B06B6B" w:rsidP="00B06B6B">
      <w:pPr>
        <w:rPr>
          <w:rStyle w:val="Hperlink"/>
          <w:rFonts w:ascii="Times New Roman" w:hAnsi="Times New Roman" w:cs="Times New Roman"/>
          <w:szCs w:val="24"/>
        </w:rPr>
      </w:pPr>
      <w:r w:rsidRPr="00B06B6B">
        <w:rPr>
          <w:rFonts w:ascii="Times New Roman" w:hAnsi="Times New Roman" w:cs="Times New Roman"/>
          <w:szCs w:val="24"/>
        </w:rPr>
        <w:t xml:space="preserve">kriis.ee alamrubriigis </w:t>
      </w:r>
      <w:hyperlink r:id="rId14" w:history="1">
        <w:r w:rsidRPr="00B06B6B">
          <w:rPr>
            <w:rStyle w:val="Hperlink"/>
            <w:rFonts w:ascii="Times New Roman" w:hAnsi="Times New Roman" w:cs="Times New Roman"/>
            <w:szCs w:val="24"/>
          </w:rPr>
          <w:t>AMETKONDADE JUHISED</w:t>
        </w:r>
      </w:hyperlink>
    </w:p>
    <w:p w:rsidR="00B06B6B" w:rsidRPr="00B06B6B" w:rsidRDefault="00B06B6B" w:rsidP="00B06B6B">
      <w:pPr>
        <w:rPr>
          <w:rStyle w:val="Hperlink"/>
          <w:rFonts w:ascii="Times New Roman" w:hAnsi="Times New Roman" w:cs="Times New Roman"/>
          <w:szCs w:val="24"/>
        </w:rPr>
      </w:pPr>
    </w:p>
    <w:p w:rsidR="00B06B6B" w:rsidRPr="00B06B6B" w:rsidRDefault="00B06B6B" w:rsidP="00B06B6B">
      <w:pPr>
        <w:pStyle w:val="Loendilik"/>
        <w:numPr>
          <w:ilvl w:val="0"/>
          <w:numId w:val="0"/>
        </w:numPr>
        <w:rPr>
          <w:b/>
        </w:rPr>
      </w:pPr>
      <w:r w:rsidRPr="00B06B6B">
        <w:rPr>
          <w:b/>
        </w:rPr>
        <w:t>Kasutatud kirjandus:</w:t>
      </w:r>
    </w:p>
    <w:p w:rsidR="00B06B6B" w:rsidRPr="00D1672E" w:rsidRDefault="00B06B6B" w:rsidP="00B06B6B">
      <w:pPr>
        <w:pStyle w:val="Loendilik"/>
        <w:numPr>
          <w:ilvl w:val="0"/>
          <w:numId w:val="15"/>
        </w:numPr>
        <w:shd w:val="clear" w:color="auto" w:fill="FFFFFF"/>
        <w:spacing w:before="100" w:beforeAutospacing="1" w:after="100" w:afterAutospacing="1"/>
        <w:jc w:val="left"/>
        <w:outlineLvl w:val="0"/>
        <w:rPr>
          <w:color w:val="000000"/>
          <w:kern w:val="36"/>
        </w:rPr>
      </w:pPr>
      <w:proofErr w:type="spellStart"/>
      <w:r w:rsidRPr="00B06B6B">
        <w:rPr>
          <w:color w:val="000000"/>
          <w:kern w:val="36"/>
        </w:rPr>
        <w:t>Overview</w:t>
      </w:r>
      <w:proofErr w:type="spellEnd"/>
      <w:r w:rsidRPr="00B06B6B">
        <w:rPr>
          <w:color w:val="000000"/>
          <w:kern w:val="36"/>
        </w:rPr>
        <w:t xml:space="preserve"> of </w:t>
      </w:r>
      <w:proofErr w:type="spellStart"/>
      <w:r w:rsidRPr="00B06B6B">
        <w:rPr>
          <w:color w:val="000000"/>
          <w:kern w:val="36"/>
        </w:rPr>
        <w:t>Testing</w:t>
      </w:r>
      <w:proofErr w:type="spellEnd"/>
      <w:r w:rsidRPr="00B06B6B">
        <w:rPr>
          <w:color w:val="000000"/>
          <w:kern w:val="36"/>
        </w:rPr>
        <w:t xml:space="preserve"> </w:t>
      </w:r>
      <w:proofErr w:type="spellStart"/>
      <w:r w:rsidRPr="00B06B6B">
        <w:rPr>
          <w:color w:val="000000"/>
          <w:kern w:val="36"/>
        </w:rPr>
        <w:t>for</w:t>
      </w:r>
      <w:proofErr w:type="spellEnd"/>
      <w:r w:rsidRPr="00B06B6B">
        <w:rPr>
          <w:color w:val="000000"/>
          <w:kern w:val="36"/>
        </w:rPr>
        <w:t xml:space="preserve"> SARS-CoV-2 (COVID-19) CDC </w:t>
      </w:r>
      <w:proofErr w:type="spellStart"/>
      <w:r w:rsidRPr="00B06B6B">
        <w:rPr>
          <w:color w:val="000000"/>
          <w:kern w:val="36"/>
        </w:rPr>
        <w:t>Recommendation</w:t>
      </w:r>
      <w:proofErr w:type="spellEnd"/>
      <w:r w:rsidRPr="00B06B6B">
        <w:rPr>
          <w:color w:val="000000"/>
          <w:kern w:val="36"/>
        </w:rPr>
        <w:t xml:space="preserve"> 02.08.2021 https://www.cdc.gov/coronavirus/2019-ncov/hcp/testing-</w:t>
      </w:r>
      <w:r w:rsidRPr="00D1672E">
        <w:rPr>
          <w:color w:val="000000"/>
          <w:kern w:val="36"/>
        </w:rPr>
        <w:t>overview.html</w:t>
      </w:r>
    </w:p>
    <w:p w:rsidR="00B06B6B" w:rsidRPr="00132143" w:rsidRDefault="00B06B6B" w:rsidP="00B06B6B">
      <w:pPr>
        <w:pStyle w:val="Loendilik"/>
        <w:numPr>
          <w:ilvl w:val="0"/>
          <w:numId w:val="15"/>
        </w:numPr>
        <w:spacing w:after="160" w:line="259" w:lineRule="auto"/>
      </w:pPr>
      <w:proofErr w:type="spellStart"/>
      <w:r w:rsidRPr="00132143">
        <w:t>Guidelines</w:t>
      </w:r>
      <w:proofErr w:type="spellEnd"/>
      <w:r w:rsidRPr="00132143">
        <w:t xml:space="preserve"> </w:t>
      </w:r>
      <w:proofErr w:type="spellStart"/>
      <w:r w:rsidRPr="00132143">
        <w:t>for</w:t>
      </w:r>
      <w:proofErr w:type="spellEnd"/>
      <w:r w:rsidRPr="00132143">
        <w:t xml:space="preserve"> COVID-19 </w:t>
      </w:r>
      <w:proofErr w:type="spellStart"/>
      <w:r w:rsidRPr="00132143">
        <w:t>testing</w:t>
      </w:r>
      <w:proofErr w:type="spellEnd"/>
      <w:r w:rsidRPr="00132143">
        <w:t xml:space="preserve"> and </w:t>
      </w:r>
      <w:proofErr w:type="spellStart"/>
      <w:r w:rsidRPr="00132143">
        <w:t>quarantine</w:t>
      </w:r>
      <w:proofErr w:type="spellEnd"/>
      <w:r w:rsidRPr="00132143">
        <w:t xml:space="preserve"> of </w:t>
      </w:r>
      <w:proofErr w:type="spellStart"/>
      <w:r w:rsidRPr="00132143">
        <w:t>air</w:t>
      </w:r>
      <w:proofErr w:type="spellEnd"/>
      <w:r w:rsidRPr="00132143">
        <w:t xml:space="preserve"> </w:t>
      </w:r>
      <w:proofErr w:type="spellStart"/>
      <w:r w:rsidRPr="00132143">
        <w:t>travellers</w:t>
      </w:r>
      <w:proofErr w:type="spellEnd"/>
      <w:r w:rsidRPr="00132143">
        <w:t xml:space="preserve">. </w:t>
      </w:r>
      <w:proofErr w:type="spellStart"/>
      <w:r w:rsidRPr="00132143">
        <w:t>Adendum</w:t>
      </w:r>
      <w:proofErr w:type="spellEnd"/>
      <w:r w:rsidRPr="00132143">
        <w:t xml:space="preserve"> </w:t>
      </w:r>
      <w:proofErr w:type="spellStart"/>
      <w:r w:rsidRPr="00132143">
        <w:t>to</w:t>
      </w:r>
      <w:proofErr w:type="spellEnd"/>
      <w:r w:rsidRPr="00132143">
        <w:t xml:space="preserve"> </w:t>
      </w:r>
      <w:proofErr w:type="spellStart"/>
      <w:r w:rsidRPr="00132143">
        <w:t>the</w:t>
      </w:r>
      <w:proofErr w:type="spellEnd"/>
      <w:r w:rsidRPr="00132143">
        <w:t xml:space="preserve"> COVID-19 </w:t>
      </w:r>
      <w:proofErr w:type="spellStart"/>
      <w:r w:rsidRPr="00132143">
        <w:t>Aviation</w:t>
      </w:r>
      <w:proofErr w:type="spellEnd"/>
      <w:r w:rsidRPr="00132143">
        <w:t xml:space="preserve"> </w:t>
      </w:r>
      <w:proofErr w:type="spellStart"/>
      <w:r w:rsidRPr="00132143">
        <w:t>Healtth</w:t>
      </w:r>
      <w:proofErr w:type="spellEnd"/>
      <w:r w:rsidRPr="00132143">
        <w:t xml:space="preserve"> </w:t>
      </w:r>
      <w:proofErr w:type="spellStart"/>
      <w:r w:rsidRPr="00132143">
        <w:t>Safety</w:t>
      </w:r>
      <w:proofErr w:type="spellEnd"/>
      <w:r w:rsidRPr="00132143">
        <w:t xml:space="preserve"> </w:t>
      </w:r>
      <w:proofErr w:type="spellStart"/>
      <w:r w:rsidRPr="00132143">
        <w:t>Protocol</w:t>
      </w:r>
      <w:proofErr w:type="spellEnd"/>
      <w:r w:rsidRPr="00132143">
        <w:t xml:space="preserve">. </w:t>
      </w:r>
      <w:proofErr w:type="spellStart"/>
      <w:r w:rsidRPr="00132143">
        <w:t>European</w:t>
      </w:r>
      <w:proofErr w:type="spellEnd"/>
      <w:r w:rsidRPr="00132143">
        <w:t xml:space="preserve"> </w:t>
      </w:r>
      <w:proofErr w:type="spellStart"/>
      <w:r w:rsidRPr="00132143">
        <w:t>Centre</w:t>
      </w:r>
      <w:proofErr w:type="spellEnd"/>
      <w:r w:rsidRPr="00132143">
        <w:t xml:space="preserve"> </w:t>
      </w:r>
      <w:proofErr w:type="spellStart"/>
      <w:r w:rsidRPr="00132143">
        <w:t>for</w:t>
      </w:r>
      <w:proofErr w:type="spellEnd"/>
      <w:r w:rsidRPr="00132143">
        <w:t xml:space="preserve"> </w:t>
      </w:r>
      <w:proofErr w:type="spellStart"/>
      <w:r w:rsidRPr="00132143">
        <w:t>Disease</w:t>
      </w:r>
      <w:proofErr w:type="spellEnd"/>
      <w:r w:rsidRPr="00132143">
        <w:t xml:space="preserve"> </w:t>
      </w:r>
      <w:proofErr w:type="spellStart"/>
      <w:r w:rsidRPr="00132143">
        <w:t>Prevention</w:t>
      </w:r>
      <w:proofErr w:type="spellEnd"/>
      <w:r w:rsidRPr="00132143">
        <w:t xml:space="preserve"> and </w:t>
      </w:r>
      <w:proofErr w:type="spellStart"/>
      <w:r w:rsidRPr="00132143">
        <w:t>Control</w:t>
      </w:r>
      <w:proofErr w:type="spellEnd"/>
      <w:r w:rsidRPr="00132143">
        <w:t xml:space="preserve"> 02.12.2020</w:t>
      </w:r>
    </w:p>
    <w:p w:rsidR="00B06B6B" w:rsidRPr="00132143" w:rsidRDefault="00B06B6B" w:rsidP="00B06B6B">
      <w:pPr>
        <w:pStyle w:val="Loendilik"/>
        <w:numPr>
          <w:ilvl w:val="0"/>
          <w:numId w:val="15"/>
        </w:numPr>
        <w:spacing w:after="160" w:line="259" w:lineRule="auto"/>
      </w:pPr>
      <w:r w:rsidRPr="00132143">
        <w:t xml:space="preserve">A </w:t>
      </w:r>
      <w:proofErr w:type="spellStart"/>
      <w:r w:rsidRPr="00132143">
        <w:t>common</w:t>
      </w:r>
      <w:proofErr w:type="spellEnd"/>
      <w:r w:rsidRPr="00132143">
        <w:t xml:space="preserve"> list of COVID-19 rapid </w:t>
      </w:r>
      <w:proofErr w:type="spellStart"/>
      <w:r w:rsidRPr="00132143">
        <w:t>antifgen</w:t>
      </w:r>
      <w:proofErr w:type="spellEnd"/>
      <w:r w:rsidRPr="00132143">
        <w:t xml:space="preserve"> </w:t>
      </w:r>
      <w:proofErr w:type="spellStart"/>
      <w:r w:rsidRPr="00132143">
        <w:t>tests</w:t>
      </w:r>
      <w:proofErr w:type="spellEnd"/>
      <w:r w:rsidRPr="00132143">
        <w:t xml:space="preserve">, </w:t>
      </w:r>
      <w:proofErr w:type="spellStart"/>
      <w:r w:rsidRPr="00132143">
        <w:t>including</w:t>
      </w:r>
      <w:proofErr w:type="spellEnd"/>
      <w:r w:rsidRPr="00132143">
        <w:t xml:space="preserve"> </w:t>
      </w:r>
      <w:proofErr w:type="spellStart"/>
      <w:r w:rsidRPr="00132143">
        <w:t>those</w:t>
      </w:r>
      <w:proofErr w:type="spellEnd"/>
      <w:r w:rsidRPr="00132143">
        <w:t xml:space="preserve"> of </w:t>
      </w:r>
      <w:proofErr w:type="spellStart"/>
      <w:r w:rsidRPr="00132143">
        <w:t>which</w:t>
      </w:r>
      <w:proofErr w:type="spellEnd"/>
      <w:r w:rsidRPr="00132143">
        <w:t xml:space="preserve"> </w:t>
      </w:r>
      <w:proofErr w:type="spellStart"/>
      <w:r w:rsidRPr="00132143">
        <w:t>their</w:t>
      </w:r>
      <w:proofErr w:type="spellEnd"/>
      <w:r w:rsidRPr="00132143">
        <w:t xml:space="preserve"> test </w:t>
      </w:r>
      <w:proofErr w:type="spellStart"/>
      <w:r w:rsidRPr="00132143">
        <w:t>results</w:t>
      </w:r>
      <w:proofErr w:type="spellEnd"/>
      <w:r w:rsidRPr="00132143">
        <w:t xml:space="preserve"> are </w:t>
      </w:r>
      <w:proofErr w:type="spellStart"/>
      <w:r w:rsidRPr="00132143">
        <w:t>mutually</w:t>
      </w:r>
      <w:proofErr w:type="spellEnd"/>
      <w:r w:rsidRPr="00132143">
        <w:t xml:space="preserve"> </w:t>
      </w:r>
      <w:proofErr w:type="spellStart"/>
      <w:r w:rsidRPr="00132143">
        <w:t>recognized</w:t>
      </w:r>
      <w:proofErr w:type="spellEnd"/>
      <w:r w:rsidRPr="00132143">
        <w:t xml:space="preserve">, and a </w:t>
      </w:r>
      <w:proofErr w:type="spellStart"/>
      <w:r w:rsidRPr="00132143">
        <w:t>common</w:t>
      </w:r>
      <w:proofErr w:type="spellEnd"/>
      <w:r w:rsidRPr="00132143">
        <w:t xml:space="preserve"> </w:t>
      </w:r>
      <w:proofErr w:type="spellStart"/>
      <w:r w:rsidRPr="00132143">
        <w:t>standardised</w:t>
      </w:r>
      <w:proofErr w:type="spellEnd"/>
      <w:r w:rsidRPr="00132143">
        <w:t xml:space="preserve"> </w:t>
      </w:r>
      <w:proofErr w:type="spellStart"/>
      <w:r w:rsidRPr="00132143">
        <w:t>set</w:t>
      </w:r>
      <w:proofErr w:type="spellEnd"/>
      <w:r w:rsidRPr="00132143">
        <w:t xml:space="preserve"> of </w:t>
      </w:r>
      <w:proofErr w:type="spellStart"/>
      <w:r w:rsidRPr="00132143">
        <w:t>data</w:t>
      </w:r>
      <w:proofErr w:type="spellEnd"/>
      <w:r w:rsidRPr="00132143">
        <w:t xml:space="preserve"> </w:t>
      </w:r>
      <w:proofErr w:type="spellStart"/>
      <w:r w:rsidRPr="00132143">
        <w:t>to</w:t>
      </w:r>
      <w:proofErr w:type="spellEnd"/>
      <w:r w:rsidRPr="00132143">
        <w:t xml:space="preserve"> </w:t>
      </w:r>
      <w:proofErr w:type="spellStart"/>
      <w:r w:rsidRPr="00132143">
        <w:t>be</w:t>
      </w:r>
      <w:proofErr w:type="spellEnd"/>
      <w:r w:rsidRPr="00132143">
        <w:t xml:space="preserve"> </w:t>
      </w:r>
      <w:proofErr w:type="spellStart"/>
      <w:r w:rsidRPr="00132143">
        <w:t>included</w:t>
      </w:r>
      <w:proofErr w:type="spellEnd"/>
      <w:r w:rsidRPr="00132143">
        <w:t xml:space="preserve"> in COVID-19 test </w:t>
      </w:r>
      <w:proofErr w:type="spellStart"/>
      <w:r w:rsidRPr="00132143">
        <w:t>result</w:t>
      </w:r>
      <w:proofErr w:type="spellEnd"/>
      <w:r w:rsidRPr="00132143">
        <w:t xml:space="preserve"> </w:t>
      </w:r>
      <w:proofErr w:type="spellStart"/>
      <w:r w:rsidRPr="00132143">
        <w:t>sertificates</w:t>
      </w:r>
      <w:proofErr w:type="spellEnd"/>
      <w:r w:rsidRPr="00132143">
        <w:t xml:space="preserve">. </w:t>
      </w:r>
      <w:proofErr w:type="spellStart"/>
      <w:r w:rsidRPr="00132143">
        <w:t>Agreed</w:t>
      </w:r>
      <w:proofErr w:type="spellEnd"/>
      <w:r w:rsidRPr="00132143">
        <w:t xml:space="preserve"> </w:t>
      </w:r>
      <w:proofErr w:type="spellStart"/>
      <w:r w:rsidRPr="00132143">
        <w:t>by</w:t>
      </w:r>
      <w:proofErr w:type="spellEnd"/>
      <w:r w:rsidRPr="00132143">
        <w:t xml:space="preserve"> </w:t>
      </w:r>
      <w:proofErr w:type="spellStart"/>
      <w:r w:rsidRPr="00132143">
        <w:t>the</w:t>
      </w:r>
      <w:proofErr w:type="spellEnd"/>
      <w:r w:rsidRPr="00132143">
        <w:t xml:space="preserve"> </w:t>
      </w:r>
      <w:proofErr w:type="spellStart"/>
      <w:r w:rsidRPr="00132143">
        <w:t>Health</w:t>
      </w:r>
      <w:proofErr w:type="spellEnd"/>
      <w:r w:rsidRPr="00132143">
        <w:t xml:space="preserve"> </w:t>
      </w:r>
      <w:proofErr w:type="spellStart"/>
      <w:r w:rsidRPr="00132143">
        <w:t>Security</w:t>
      </w:r>
      <w:proofErr w:type="spellEnd"/>
      <w:r w:rsidRPr="00132143">
        <w:t xml:space="preserve"> </w:t>
      </w:r>
      <w:proofErr w:type="spellStart"/>
      <w:r w:rsidRPr="00132143">
        <w:t>Commitee</w:t>
      </w:r>
      <w:proofErr w:type="spellEnd"/>
      <w:r w:rsidRPr="00132143">
        <w:t xml:space="preserve">. </w:t>
      </w:r>
      <w:proofErr w:type="spellStart"/>
      <w:r w:rsidRPr="00132143">
        <w:t>European</w:t>
      </w:r>
      <w:proofErr w:type="spellEnd"/>
      <w:r w:rsidRPr="00132143">
        <w:t xml:space="preserve"> </w:t>
      </w:r>
      <w:proofErr w:type="spellStart"/>
      <w:r w:rsidRPr="00132143">
        <w:t>Commission</w:t>
      </w:r>
      <w:proofErr w:type="spellEnd"/>
      <w:r w:rsidRPr="00132143">
        <w:t xml:space="preserve"> </w:t>
      </w:r>
      <w:proofErr w:type="spellStart"/>
      <w:r w:rsidRPr="00132143">
        <w:t>Directorate</w:t>
      </w:r>
      <w:proofErr w:type="spellEnd"/>
      <w:r w:rsidRPr="00132143">
        <w:t xml:space="preserve"> – General </w:t>
      </w:r>
      <w:proofErr w:type="spellStart"/>
      <w:r w:rsidRPr="00132143">
        <w:t>for</w:t>
      </w:r>
      <w:proofErr w:type="spellEnd"/>
      <w:r w:rsidRPr="00132143">
        <w:t xml:space="preserve"> </w:t>
      </w:r>
      <w:proofErr w:type="spellStart"/>
      <w:r w:rsidRPr="00132143">
        <w:t>Health</w:t>
      </w:r>
      <w:proofErr w:type="spellEnd"/>
      <w:r w:rsidRPr="00132143">
        <w:t xml:space="preserve"> </w:t>
      </w:r>
      <w:proofErr w:type="spellStart"/>
      <w:r w:rsidRPr="00132143">
        <w:t>an</w:t>
      </w:r>
      <w:proofErr w:type="spellEnd"/>
      <w:r w:rsidRPr="00132143">
        <w:t xml:space="preserve"> </w:t>
      </w:r>
      <w:proofErr w:type="spellStart"/>
      <w:r w:rsidRPr="00132143">
        <w:t>Food</w:t>
      </w:r>
      <w:proofErr w:type="spellEnd"/>
      <w:r w:rsidRPr="00132143">
        <w:t xml:space="preserve"> </w:t>
      </w:r>
      <w:proofErr w:type="spellStart"/>
      <w:r w:rsidRPr="00132143">
        <w:t>Safety</w:t>
      </w:r>
      <w:proofErr w:type="spellEnd"/>
    </w:p>
    <w:p w:rsidR="00B06B6B" w:rsidRPr="00132143" w:rsidRDefault="00B06B6B" w:rsidP="00B06B6B">
      <w:pPr>
        <w:pStyle w:val="Loendilik"/>
        <w:numPr>
          <w:ilvl w:val="0"/>
          <w:numId w:val="15"/>
        </w:numPr>
        <w:spacing w:after="160" w:line="259" w:lineRule="auto"/>
      </w:pPr>
      <w:proofErr w:type="spellStart"/>
      <w:r w:rsidRPr="00132143">
        <w:t>Options</w:t>
      </w:r>
      <w:proofErr w:type="spellEnd"/>
      <w:r w:rsidRPr="00132143">
        <w:t xml:space="preserve"> </w:t>
      </w:r>
      <w:proofErr w:type="spellStart"/>
      <w:r w:rsidRPr="00132143">
        <w:t>for</w:t>
      </w:r>
      <w:proofErr w:type="spellEnd"/>
      <w:r w:rsidRPr="00132143">
        <w:t xml:space="preserve"> </w:t>
      </w:r>
      <w:proofErr w:type="spellStart"/>
      <w:r w:rsidRPr="00132143">
        <w:t>the</w:t>
      </w:r>
      <w:proofErr w:type="spellEnd"/>
      <w:r w:rsidRPr="00132143">
        <w:t xml:space="preserve"> </w:t>
      </w:r>
      <w:proofErr w:type="spellStart"/>
      <w:r w:rsidRPr="00132143">
        <w:t>use</w:t>
      </w:r>
      <w:proofErr w:type="spellEnd"/>
      <w:r w:rsidRPr="00132143">
        <w:t xml:space="preserve"> of rapid antigeen </w:t>
      </w:r>
      <w:proofErr w:type="spellStart"/>
      <w:r w:rsidRPr="00132143">
        <w:t>tests</w:t>
      </w:r>
      <w:proofErr w:type="spellEnd"/>
      <w:r w:rsidRPr="00132143">
        <w:t xml:space="preserve"> </w:t>
      </w:r>
      <w:proofErr w:type="spellStart"/>
      <w:r w:rsidRPr="00132143">
        <w:t>for</w:t>
      </w:r>
      <w:proofErr w:type="spellEnd"/>
      <w:r w:rsidRPr="00132143">
        <w:t xml:space="preserve"> COVID-19 in </w:t>
      </w:r>
      <w:proofErr w:type="spellStart"/>
      <w:r w:rsidRPr="00132143">
        <w:t>the</w:t>
      </w:r>
      <w:proofErr w:type="spellEnd"/>
      <w:r w:rsidRPr="00132143">
        <w:t xml:space="preserve"> EU/EAA and UK. </w:t>
      </w:r>
      <w:proofErr w:type="spellStart"/>
      <w:r w:rsidRPr="00132143">
        <w:t>European</w:t>
      </w:r>
      <w:proofErr w:type="spellEnd"/>
      <w:r w:rsidRPr="00132143">
        <w:t xml:space="preserve"> </w:t>
      </w:r>
      <w:proofErr w:type="spellStart"/>
      <w:r w:rsidRPr="00132143">
        <w:t>Centre</w:t>
      </w:r>
      <w:proofErr w:type="spellEnd"/>
      <w:r w:rsidRPr="00132143">
        <w:t xml:space="preserve"> </w:t>
      </w:r>
      <w:proofErr w:type="spellStart"/>
      <w:r w:rsidRPr="00132143">
        <w:t>for</w:t>
      </w:r>
      <w:proofErr w:type="spellEnd"/>
      <w:r w:rsidRPr="00132143">
        <w:t xml:space="preserve"> </w:t>
      </w:r>
      <w:proofErr w:type="spellStart"/>
      <w:r w:rsidRPr="00132143">
        <w:t>Disease</w:t>
      </w:r>
      <w:proofErr w:type="spellEnd"/>
      <w:r w:rsidRPr="00132143">
        <w:t xml:space="preserve"> </w:t>
      </w:r>
      <w:proofErr w:type="spellStart"/>
      <w:r w:rsidRPr="00132143">
        <w:t>Prevention</w:t>
      </w:r>
      <w:proofErr w:type="spellEnd"/>
      <w:r w:rsidRPr="00132143">
        <w:t xml:space="preserve"> and </w:t>
      </w:r>
      <w:proofErr w:type="spellStart"/>
      <w:r w:rsidRPr="00132143">
        <w:t>Control</w:t>
      </w:r>
      <w:proofErr w:type="spellEnd"/>
      <w:r w:rsidRPr="00132143">
        <w:t xml:space="preserve"> 19.11.2020</w:t>
      </w:r>
    </w:p>
    <w:p w:rsidR="00B06B6B" w:rsidRPr="00132143" w:rsidRDefault="00B06B6B" w:rsidP="00B06B6B">
      <w:pPr>
        <w:pStyle w:val="Loendilik"/>
        <w:numPr>
          <w:ilvl w:val="0"/>
          <w:numId w:val="15"/>
        </w:numPr>
        <w:spacing w:after="160" w:line="259" w:lineRule="auto"/>
      </w:pPr>
      <w:proofErr w:type="spellStart"/>
      <w:r w:rsidRPr="00132143">
        <w:t>Antigen-detection</w:t>
      </w:r>
      <w:proofErr w:type="spellEnd"/>
      <w:r w:rsidRPr="00132143">
        <w:t xml:space="preserve"> in </w:t>
      </w:r>
      <w:proofErr w:type="spellStart"/>
      <w:r w:rsidRPr="00132143">
        <w:t>the</w:t>
      </w:r>
      <w:proofErr w:type="spellEnd"/>
      <w:r w:rsidRPr="00132143">
        <w:t xml:space="preserve"> </w:t>
      </w:r>
      <w:proofErr w:type="spellStart"/>
      <w:r w:rsidRPr="00132143">
        <w:t>diagnosis</w:t>
      </w:r>
      <w:proofErr w:type="spellEnd"/>
      <w:r w:rsidRPr="00132143">
        <w:t xml:space="preserve"> of SARS-CoV-2 </w:t>
      </w:r>
      <w:proofErr w:type="spellStart"/>
      <w:r w:rsidRPr="00132143">
        <w:t>infection</w:t>
      </w:r>
      <w:proofErr w:type="spellEnd"/>
      <w:r w:rsidRPr="00132143">
        <w:t xml:space="preserve"> </w:t>
      </w:r>
      <w:proofErr w:type="spellStart"/>
      <w:r w:rsidRPr="00132143">
        <w:t>using</w:t>
      </w:r>
      <w:proofErr w:type="spellEnd"/>
      <w:r w:rsidRPr="00132143">
        <w:t xml:space="preserve"> rapid </w:t>
      </w:r>
      <w:proofErr w:type="spellStart"/>
      <w:r w:rsidRPr="00132143">
        <w:t>immunoassays</w:t>
      </w:r>
      <w:proofErr w:type="spellEnd"/>
      <w:r w:rsidRPr="00132143">
        <w:t xml:space="preserve">. </w:t>
      </w:r>
      <w:proofErr w:type="spellStart"/>
      <w:r w:rsidRPr="00132143">
        <w:t>Interim</w:t>
      </w:r>
      <w:proofErr w:type="spellEnd"/>
      <w:r w:rsidRPr="00132143">
        <w:t xml:space="preserve"> </w:t>
      </w:r>
      <w:proofErr w:type="spellStart"/>
      <w:r w:rsidRPr="00132143">
        <w:t>guidance</w:t>
      </w:r>
      <w:proofErr w:type="spellEnd"/>
      <w:r w:rsidRPr="00132143">
        <w:t xml:space="preserve">. </w:t>
      </w:r>
      <w:proofErr w:type="spellStart"/>
      <w:r w:rsidRPr="00132143">
        <w:t>World</w:t>
      </w:r>
      <w:proofErr w:type="spellEnd"/>
      <w:r w:rsidRPr="00132143">
        <w:t xml:space="preserve"> </w:t>
      </w:r>
      <w:proofErr w:type="spellStart"/>
      <w:r w:rsidRPr="00132143">
        <w:t>Health</w:t>
      </w:r>
      <w:proofErr w:type="spellEnd"/>
      <w:r w:rsidRPr="00132143">
        <w:t xml:space="preserve"> </w:t>
      </w:r>
      <w:proofErr w:type="spellStart"/>
      <w:r w:rsidRPr="00132143">
        <w:t>Organization</w:t>
      </w:r>
      <w:proofErr w:type="spellEnd"/>
      <w:r w:rsidRPr="00132143">
        <w:t xml:space="preserve"> 11.09.2020</w:t>
      </w:r>
    </w:p>
    <w:p w:rsidR="00B06B6B" w:rsidRPr="00132143" w:rsidRDefault="00B06B6B" w:rsidP="00B06B6B">
      <w:pPr>
        <w:pStyle w:val="Loendilik"/>
        <w:numPr>
          <w:ilvl w:val="0"/>
          <w:numId w:val="15"/>
        </w:numPr>
        <w:spacing w:after="160" w:line="259" w:lineRule="auto"/>
      </w:pPr>
      <w:proofErr w:type="spellStart"/>
      <w:r w:rsidRPr="00132143">
        <w:t>Interim</w:t>
      </w:r>
      <w:proofErr w:type="spellEnd"/>
      <w:r w:rsidRPr="00132143">
        <w:t xml:space="preserve"> </w:t>
      </w:r>
      <w:proofErr w:type="spellStart"/>
      <w:r w:rsidRPr="00132143">
        <w:t>Guidance</w:t>
      </w:r>
      <w:proofErr w:type="spellEnd"/>
      <w:r w:rsidRPr="00132143">
        <w:t xml:space="preserve"> </w:t>
      </w:r>
      <w:proofErr w:type="spellStart"/>
      <w:r w:rsidRPr="00132143">
        <w:t>for</w:t>
      </w:r>
      <w:proofErr w:type="spellEnd"/>
      <w:r w:rsidRPr="00132143">
        <w:t xml:space="preserve"> </w:t>
      </w:r>
      <w:proofErr w:type="spellStart"/>
      <w:r w:rsidRPr="00132143">
        <w:t>Antigen</w:t>
      </w:r>
      <w:proofErr w:type="spellEnd"/>
      <w:r w:rsidRPr="00132143">
        <w:t xml:space="preserve"> </w:t>
      </w:r>
      <w:proofErr w:type="spellStart"/>
      <w:r w:rsidRPr="00132143">
        <w:t>Testing</w:t>
      </w:r>
      <w:proofErr w:type="spellEnd"/>
      <w:r w:rsidRPr="00132143">
        <w:t xml:space="preserve"> </w:t>
      </w:r>
      <w:proofErr w:type="spellStart"/>
      <w:r w:rsidRPr="00132143">
        <w:t>for</w:t>
      </w:r>
      <w:proofErr w:type="spellEnd"/>
      <w:r w:rsidRPr="00132143">
        <w:t xml:space="preserve"> SARS-CoV-2. </w:t>
      </w:r>
      <w:proofErr w:type="spellStart"/>
      <w:r w:rsidRPr="00132143">
        <w:t>Updated</w:t>
      </w:r>
      <w:proofErr w:type="spellEnd"/>
      <w:r w:rsidRPr="00132143">
        <w:t xml:space="preserve"> </w:t>
      </w:r>
      <w:proofErr w:type="spellStart"/>
      <w:r w:rsidRPr="00132143">
        <w:t>Dec</w:t>
      </w:r>
      <w:proofErr w:type="spellEnd"/>
      <w:r w:rsidRPr="00132143">
        <w:t xml:space="preserve">. 16, 2020 </w:t>
      </w:r>
      <w:proofErr w:type="spellStart"/>
      <w:r w:rsidRPr="00132143">
        <w:t>Centres</w:t>
      </w:r>
      <w:proofErr w:type="spellEnd"/>
      <w:r w:rsidRPr="00132143">
        <w:t xml:space="preserve"> </w:t>
      </w:r>
      <w:proofErr w:type="spellStart"/>
      <w:r w:rsidRPr="00132143">
        <w:t>for</w:t>
      </w:r>
      <w:proofErr w:type="spellEnd"/>
      <w:r w:rsidRPr="00132143">
        <w:t xml:space="preserve"> </w:t>
      </w:r>
      <w:proofErr w:type="spellStart"/>
      <w:r w:rsidRPr="00132143">
        <w:t>Disease</w:t>
      </w:r>
      <w:proofErr w:type="spellEnd"/>
      <w:r w:rsidRPr="00132143">
        <w:t xml:space="preserve"> </w:t>
      </w:r>
      <w:proofErr w:type="spellStart"/>
      <w:r w:rsidRPr="00132143">
        <w:t>Control</w:t>
      </w:r>
      <w:proofErr w:type="spellEnd"/>
      <w:r w:rsidRPr="00132143">
        <w:t xml:space="preserve"> and </w:t>
      </w:r>
      <w:proofErr w:type="spellStart"/>
      <w:r w:rsidRPr="00132143">
        <w:t>Prevention</w:t>
      </w:r>
      <w:proofErr w:type="spellEnd"/>
      <w:r w:rsidRPr="00132143">
        <w:t>.</w:t>
      </w:r>
    </w:p>
    <w:p w:rsidR="00B06B6B" w:rsidRPr="00132143" w:rsidRDefault="00B06B6B" w:rsidP="00B06B6B">
      <w:pPr>
        <w:pStyle w:val="Loendilik"/>
        <w:numPr>
          <w:ilvl w:val="0"/>
          <w:numId w:val="15"/>
        </w:numPr>
        <w:spacing w:after="160" w:line="259" w:lineRule="auto"/>
      </w:pPr>
      <w:proofErr w:type="spellStart"/>
      <w:r w:rsidRPr="00132143">
        <w:t>Considerations</w:t>
      </w:r>
      <w:proofErr w:type="spellEnd"/>
      <w:r w:rsidRPr="00132143">
        <w:t xml:space="preserve"> on </w:t>
      </w:r>
      <w:proofErr w:type="spellStart"/>
      <w:r w:rsidRPr="00132143">
        <w:t>the</w:t>
      </w:r>
      <w:proofErr w:type="spellEnd"/>
      <w:r w:rsidRPr="00132143">
        <w:t xml:space="preserve"> </w:t>
      </w:r>
      <w:proofErr w:type="spellStart"/>
      <w:r w:rsidRPr="00132143">
        <w:t>use</w:t>
      </w:r>
      <w:proofErr w:type="spellEnd"/>
      <w:r w:rsidRPr="00132143">
        <w:t xml:space="preserve"> of </w:t>
      </w:r>
      <w:proofErr w:type="spellStart"/>
      <w:r w:rsidRPr="00132143">
        <w:t>self-tests</w:t>
      </w:r>
      <w:proofErr w:type="spellEnd"/>
      <w:r w:rsidRPr="00132143">
        <w:t xml:space="preserve"> </w:t>
      </w:r>
      <w:proofErr w:type="spellStart"/>
      <w:r w:rsidRPr="00132143">
        <w:t>for</w:t>
      </w:r>
      <w:proofErr w:type="spellEnd"/>
      <w:r w:rsidRPr="00132143">
        <w:t xml:space="preserve"> COVID-19 in </w:t>
      </w:r>
      <w:proofErr w:type="spellStart"/>
      <w:r w:rsidRPr="00132143">
        <w:t>the</w:t>
      </w:r>
      <w:proofErr w:type="spellEnd"/>
      <w:r w:rsidRPr="00132143">
        <w:t xml:space="preserve"> EU/EEA. </w:t>
      </w:r>
      <w:proofErr w:type="spellStart"/>
      <w:r w:rsidRPr="00132143">
        <w:t>European</w:t>
      </w:r>
      <w:proofErr w:type="spellEnd"/>
      <w:r w:rsidRPr="00132143">
        <w:t xml:space="preserve"> </w:t>
      </w:r>
      <w:proofErr w:type="spellStart"/>
      <w:r w:rsidRPr="00132143">
        <w:t>Centre</w:t>
      </w:r>
      <w:proofErr w:type="spellEnd"/>
      <w:r w:rsidRPr="00132143">
        <w:t xml:space="preserve"> </w:t>
      </w:r>
      <w:proofErr w:type="spellStart"/>
      <w:r w:rsidRPr="00132143">
        <w:t>for</w:t>
      </w:r>
      <w:proofErr w:type="spellEnd"/>
      <w:r w:rsidRPr="00132143">
        <w:t xml:space="preserve"> </w:t>
      </w:r>
      <w:proofErr w:type="spellStart"/>
      <w:r w:rsidRPr="00132143">
        <w:t>Disease</w:t>
      </w:r>
      <w:proofErr w:type="spellEnd"/>
      <w:r w:rsidRPr="00132143">
        <w:t xml:space="preserve"> </w:t>
      </w:r>
      <w:proofErr w:type="spellStart"/>
      <w:r w:rsidRPr="00132143">
        <w:t>Prevention</w:t>
      </w:r>
      <w:proofErr w:type="spellEnd"/>
      <w:r w:rsidRPr="00132143">
        <w:t xml:space="preserve"> and </w:t>
      </w:r>
      <w:proofErr w:type="spellStart"/>
      <w:r w:rsidRPr="00132143">
        <w:t>Control</w:t>
      </w:r>
      <w:proofErr w:type="spellEnd"/>
      <w:r w:rsidRPr="00132143">
        <w:t xml:space="preserve"> 17.03.2021.</w:t>
      </w:r>
    </w:p>
    <w:p w:rsidR="00B06B6B" w:rsidRPr="00056D25" w:rsidRDefault="00B06B6B" w:rsidP="00B06B6B">
      <w:pPr>
        <w:pStyle w:val="Loendilik"/>
        <w:numPr>
          <w:ilvl w:val="0"/>
          <w:numId w:val="15"/>
        </w:numPr>
        <w:spacing w:after="160" w:line="259" w:lineRule="auto"/>
      </w:pPr>
      <w:r w:rsidRPr="00132143">
        <w:t xml:space="preserve">ECDC </w:t>
      </w:r>
      <w:proofErr w:type="spellStart"/>
      <w:r w:rsidRPr="00132143">
        <w:t>response</w:t>
      </w:r>
      <w:proofErr w:type="spellEnd"/>
      <w:r w:rsidRPr="00132143">
        <w:t xml:space="preserve"> on </w:t>
      </w:r>
      <w:proofErr w:type="spellStart"/>
      <w:r w:rsidRPr="00132143">
        <w:t>the</w:t>
      </w:r>
      <w:proofErr w:type="spellEnd"/>
      <w:r w:rsidRPr="00132143">
        <w:t xml:space="preserve"> </w:t>
      </w:r>
      <w:proofErr w:type="spellStart"/>
      <w:r w:rsidRPr="00132143">
        <w:t>use</w:t>
      </w:r>
      <w:proofErr w:type="spellEnd"/>
      <w:r w:rsidRPr="00132143">
        <w:t xml:space="preserve"> of </w:t>
      </w:r>
      <w:proofErr w:type="spellStart"/>
      <w:r w:rsidRPr="00132143">
        <w:t>self-tests</w:t>
      </w:r>
      <w:proofErr w:type="spellEnd"/>
      <w:r w:rsidRPr="00132143">
        <w:t xml:space="preserve"> </w:t>
      </w:r>
      <w:proofErr w:type="spellStart"/>
      <w:r w:rsidRPr="00132143">
        <w:t>for</w:t>
      </w:r>
      <w:proofErr w:type="spellEnd"/>
      <w:r w:rsidRPr="00132143">
        <w:t xml:space="preserve"> COVID-19 in </w:t>
      </w:r>
      <w:proofErr w:type="spellStart"/>
      <w:r w:rsidRPr="00132143">
        <w:t>the</w:t>
      </w:r>
      <w:proofErr w:type="spellEnd"/>
      <w:r w:rsidRPr="00132143">
        <w:t xml:space="preserve"> EU/EEA. </w:t>
      </w:r>
      <w:proofErr w:type="spellStart"/>
      <w:r w:rsidRPr="00132143">
        <w:t>European</w:t>
      </w:r>
      <w:proofErr w:type="spellEnd"/>
      <w:r w:rsidRPr="00132143">
        <w:t xml:space="preserve"> </w:t>
      </w:r>
      <w:proofErr w:type="spellStart"/>
      <w:r w:rsidRPr="00132143">
        <w:t>Centre</w:t>
      </w:r>
      <w:proofErr w:type="spellEnd"/>
      <w:r w:rsidRPr="00132143">
        <w:t xml:space="preserve"> </w:t>
      </w:r>
      <w:proofErr w:type="spellStart"/>
      <w:r w:rsidRPr="00132143">
        <w:t>for</w:t>
      </w:r>
      <w:proofErr w:type="spellEnd"/>
      <w:r w:rsidRPr="00132143">
        <w:t xml:space="preserve"> </w:t>
      </w:r>
      <w:proofErr w:type="spellStart"/>
      <w:r w:rsidRPr="00132143">
        <w:t>Disease</w:t>
      </w:r>
      <w:proofErr w:type="spellEnd"/>
      <w:r w:rsidRPr="00132143">
        <w:t xml:space="preserve"> </w:t>
      </w:r>
      <w:proofErr w:type="spellStart"/>
      <w:r w:rsidRPr="00132143">
        <w:t>Prevention</w:t>
      </w:r>
      <w:proofErr w:type="spellEnd"/>
      <w:r w:rsidRPr="00132143">
        <w:t xml:space="preserve"> and </w:t>
      </w:r>
      <w:proofErr w:type="spellStart"/>
      <w:r w:rsidRPr="00132143">
        <w:t>Control</w:t>
      </w:r>
      <w:proofErr w:type="spellEnd"/>
      <w:r w:rsidRPr="00132143">
        <w:t xml:space="preserve"> 08.03.2021.</w:t>
      </w:r>
    </w:p>
    <w:p w:rsidR="00B06B6B" w:rsidRPr="00B06B6B" w:rsidRDefault="00B06B6B" w:rsidP="00B06B6B"/>
    <w:p w:rsidR="00911040" w:rsidRPr="00911040" w:rsidRDefault="00911040" w:rsidP="00911040"/>
    <w:p w:rsidR="00A35D48" w:rsidRPr="00A35D48" w:rsidRDefault="00A35D48" w:rsidP="00A35D48">
      <w:pPr>
        <w:rPr>
          <w:rFonts w:ascii="Times New Roman" w:hAnsi="Times New Roman" w:cs="Times New Roman"/>
        </w:rPr>
      </w:pPr>
    </w:p>
    <w:p w:rsidR="00A35D48" w:rsidRPr="00F243BA" w:rsidRDefault="00A35D48" w:rsidP="00A35D48">
      <w:pPr>
        <w:rPr>
          <w:rFonts w:ascii="Times New Roman" w:hAnsi="Times New Roman" w:cs="Times New Roman"/>
        </w:rPr>
      </w:pPr>
      <w:r w:rsidRPr="00F243BA">
        <w:rPr>
          <w:rFonts w:ascii="Times New Roman" w:hAnsi="Times New Roman" w:cs="Times New Roman"/>
        </w:rPr>
        <w:t xml:space="preserve"> </w:t>
      </w:r>
    </w:p>
    <w:p w:rsidR="00A35D48" w:rsidRDefault="00A35D48" w:rsidP="00B05D79">
      <w:pPr>
        <w:pStyle w:val="Normaallaadveeb"/>
        <w:shd w:val="clear" w:color="auto" w:fill="FFFFFF"/>
        <w:spacing w:before="0" w:beforeAutospacing="0"/>
        <w:jc w:val="both"/>
        <w:rPr>
          <w:rFonts w:eastAsiaTheme="minorHAnsi"/>
          <w:sz w:val="22"/>
          <w:szCs w:val="22"/>
          <w:lang w:eastAsia="en-US"/>
        </w:rPr>
      </w:pPr>
    </w:p>
    <w:p w:rsidR="00A35D48" w:rsidRPr="00A35D48" w:rsidRDefault="00A35D48" w:rsidP="00B05D79">
      <w:pPr>
        <w:pStyle w:val="Normaallaadveeb"/>
        <w:shd w:val="clear" w:color="auto" w:fill="FFFFFF"/>
        <w:spacing w:before="0" w:beforeAutospacing="0"/>
        <w:jc w:val="both"/>
        <w:rPr>
          <w:rFonts w:eastAsiaTheme="minorHAnsi"/>
          <w:sz w:val="22"/>
          <w:szCs w:val="22"/>
          <w:lang w:eastAsia="en-US"/>
        </w:rPr>
      </w:pPr>
    </w:p>
    <w:p w:rsidR="00B05D79" w:rsidRPr="00B05D79" w:rsidRDefault="00B05D79" w:rsidP="00B05D79">
      <w:pPr>
        <w:jc w:val="both"/>
        <w:rPr>
          <w:rFonts w:ascii="Times New Roman" w:hAnsi="Times New Roman" w:cs="Times New Roman"/>
        </w:rPr>
      </w:pPr>
    </w:p>
    <w:sectPr w:rsidR="00B05D79" w:rsidRPr="00B05D79">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B6B" w:rsidRDefault="00B06B6B" w:rsidP="00B06B6B">
      <w:pPr>
        <w:spacing w:after="0" w:line="240" w:lineRule="auto"/>
      </w:pPr>
      <w:r>
        <w:separator/>
      </w:r>
    </w:p>
  </w:endnote>
  <w:endnote w:type="continuationSeparator" w:id="0">
    <w:p w:rsidR="00B06B6B" w:rsidRDefault="00B06B6B" w:rsidP="00B06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B6B" w:rsidRDefault="00B06B6B" w:rsidP="00B06B6B">
      <w:pPr>
        <w:spacing w:after="0" w:line="240" w:lineRule="auto"/>
      </w:pPr>
      <w:r>
        <w:separator/>
      </w:r>
    </w:p>
  </w:footnote>
  <w:footnote w:type="continuationSeparator" w:id="0">
    <w:p w:rsidR="00B06B6B" w:rsidRDefault="00B06B6B" w:rsidP="00B06B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B6B" w:rsidRPr="00920F51" w:rsidRDefault="00B06B6B" w:rsidP="00B06B6B">
    <w:pPr>
      <w:pStyle w:val="Pis"/>
      <w:jc w:val="right"/>
      <w:rPr>
        <w:rFonts w:ascii="Times New Roman" w:hAnsi="Times New Roman" w:cs="Times New Roman"/>
      </w:rPr>
    </w:pPr>
    <w:r w:rsidRPr="00920F51">
      <w:rPr>
        <w:rFonts w:ascii="Times New Roman" w:hAnsi="Times New Roman" w:cs="Times New Roman"/>
        <w:b/>
        <w:noProof/>
      </w:rPr>
      <w:drawing>
        <wp:anchor distT="0" distB="0" distL="114300" distR="114300" simplePos="0" relativeHeight="251659264" behindDoc="0" locked="0" layoutInCell="1" allowOverlap="1" wp14:anchorId="44FF41D8" wp14:editId="0F8DCF51">
          <wp:simplePos x="0" y="0"/>
          <wp:positionH relativeFrom="page">
            <wp:posOffset>106963</wp:posOffset>
          </wp:positionH>
          <wp:positionV relativeFrom="page">
            <wp:align>top</wp:align>
          </wp:positionV>
          <wp:extent cx="2394000" cy="957600"/>
          <wp:effectExtent l="0" t="0" r="0" b="0"/>
          <wp:wrapNone/>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terviseamet_3lovi_es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4000" cy="957600"/>
                  </a:xfrm>
                  <a:prstGeom prst="rect">
                    <a:avLst/>
                  </a:prstGeom>
                </pic:spPr>
              </pic:pic>
            </a:graphicData>
          </a:graphic>
          <wp14:sizeRelH relativeFrom="margin">
            <wp14:pctWidth>0</wp14:pctWidth>
          </wp14:sizeRelH>
          <wp14:sizeRelV relativeFrom="margin">
            <wp14:pctHeight>0</wp14:pctHeight>
          </wp14:sizeRelV>
        </wp:anchor>
      </w:drawing>
    </w:r>
    <w:r w:rsidRPr="00920F51">
      <w:rPr>
        <w:rFonts w:ascii="Times New Roman" w:hAnsi="Times New Roman" w:cs="Times New Roman"/>
      </w:rPr>
      <w:t>24.05.2021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451B"/>
    <w:multiLevelType w:val="hybridMultilevel"/>
    <w:tmpl w:val="C3B81B3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6AC1E33"/>
    <w:multiLevelType w:val="hybridMultilevel"/>
    <w:tmpl w:val="97A89E7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83C2405"/>
    <w:multiLevelType w:val="hybridMultilevel"/>
    <w:tmpl w:val="B7DE31FC"/>
    <w:lvl w:ilvl="0" w:tplc="98BCDD5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 w15:restartNumberingAfterBreak="0">
    <w:nsid w:val="1AB7087D"/>
    <w:multiLevelType w:val="hybridMultilevel"/>
    <w:tmpl w:val="5888B496"/>
    <w:lvl w:ilvl="0" w:tplc="8C341880">
      <w:numFmt w:val="bullet"/>
      <w:lvlText w:val="-"/>
      <w:lvlJc w:val="left"/>
      <w:pPr>
        <w:ind w:left="720" w:hanging="360"/>
      </w:pPr>
      <w:rPr>
        <w:rFonts w:ascii="TimesNewRomanPSMT" w:eastAsiaTheme="minorHAnsi" w:hAnsi="TimesNewRomanPSMT" w:cs="TimesNewRomanPSMT"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46B53F1"/>
    <w:multiLevelType w:val="hybridMultilevel"/>
    <w:tmpl w:val="32404A9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 w15:restartNumberingAfterBreak="0">
    <w:nsid w:val="3C1829AD"/>
    <w:multiLevelType w:val="hybridMultilevel"/>
    <w:tmpl w:val="6760444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F6D03B4"/>
    <w:multiLevelType w:val="multilevel"/>
    <w:tmpl w:val="186649A4"/>
    <w:lvl w:ilvl="0">
      <w:start w:val="1"/>
      <w:numFmt w:val="decimal"/>
      <w:pStyle w:val="Loendipealkiri"/>
      <w:isLgl/>
      <w:lvlText w:val="%1."/>
      <w:lvlJc w:val="left"/>
      <w:pPr>
        <w:tabs>
          <w:tab w:val="num" w:pos="851"/>
        </w:tabs>
        <w:ind w:left="851" w:hanging="851"/>
      </w:pPr>
      <w:rPr>
        <w:rFonts w:hint="default"/>
        <w:b/>
        <w:i w:val="0"/>
      </w:rPr>
    </w:lvl>
    <w:lvl w:ilvl="1">
      <w:start w:val="1"/>
      <w:numFmt w:val="decimal"/>
      <w:pStyle w:val="Loendilik"/>
      <w:isLgl/>
      <w:lvlText w:val="%1.%2."/>
      <w:lvlJc w:val="left"/>
      <w:pPr>
        <w:tabs>
          <w:tab w:val="num" w:pos="851"/>
        </w:tabs>
        <w:ind w:left="0" w:firstLine="0"/>
      </w:pPr>
      <w:rPr>
        <w:rFonts w:hint="default"/>
      </w:rPr>
    </w:lvl>
    <w:lvl w:ilvl="2">
      <w:start w:val="1"/>
      <w:numFmt w:val="decimal"/>
      <w:isLgl/>
      <w:suff w:val="space"/>
      <w:lvlText w:val="%1.%2.%3."/>
      <w:lvlJc w:val="left"/>
      <w:pPr>
        <w:ind w:left="851" w:firstLine="0"/>
      </w:pPr>
      <w:rPr>
        <w:rFonts w:hint="default"/>
      </w:rPr>
    </w:lvl>
    <w:lvl w:ilvl="3">
      <w:start w:val="1"/>
      <w:numFmt w:val="decimal"/>
      <w:isLgl/>
      <w:suff w:val="space"/>
      <w:lvlText w:val="%1.%2.%3.%4."/>
      <w:lvlJc w:val="left"/>
      <w:pPr>
        <w:ind w:left="1701" w:firstLine="0"/>
      </w:pPr>
      <w:rPr>
        <w:rFonts w:hint="default"/>
      </w:rPr>
    </w:lvl>
    <w:lvl w:ilvl="4">
      <w:start w:val="1"/>
      <w:numFmt w:val="decimal"/>
      <w:isLgl/>
      <w:suff w:val="space"/>
      <w:lvlText w:val="%1.%2.%3.%4.%5."/>
      <w:lvlJc w:val="left"/>
      <w:pPr>
        <w:ind w:left="1701" w:firstLine="0"/>
      </w:pPr>
      <w:rPr>
        <w:rFonts w:hint="default"/>
      </w:rPr>
    </w:lvl>
    <w:lvl w:ilvl="5">
      <w:start w:val="1"/>
      <w:numFmt w:val="decimal"/>
      <w:isLgl/>
      <w:suff w:val="space"/>
      <w:lvlText w:val="%1.%2.%3.%4.%5.%6."/>
      <w:lvlJc w:val="left"/>
      <w:pPr>
        <w:ind w:left="2552" w:firstLine="0"/>
      </w:pPr>
      <w:rPr>
        <w:rFonts w:hint="default"/>
      </w:rPr>
    </w:lvl>
    <w:lvl w:ilvl="6">
      <w:start w:val="1"/>
      <w:numFmt w:val="decimal"/>
      <w:isLgl/>
      <w:suff w:val="space"/>
      <w:lvlText w:val="%1.%2.%3.%4.%5.%6.%7."/>
      <w:lvlJc w:val="left"/>
      <w:pPr>
        <w:ind w:left="2552" w:firstLine="0"/>
      </w:pPr>
      <w:rPr>
        <w:rFonts w:hint="default"/>
      </w:rPr>
    </w:lvl>
    <w:lvl w:ilvl="7">
      <w:start w:val="1"/>
      <w:numFmt w:val="decimal"/>
      <w:isLgl/>
      <w:suff w:val="space"/>
      <w:lvlText w:val="%1.%2.%3.%4.%5.%6.%7.%8."/>
      <w:lvlJc w:val="left"/>
      <w:pPr>
        <w:ind w:left="2552" w:firstLine="0"/>
      </w:pPr>
      <w:rPr>
        <w:rFonts w:hint="default"/>
      </w:rPr>
    </w:lvl>
    <w:lvl w:ilvl="8">
      <w:start w:val="1"/>
      <w:numFmt w:val="decimal"/>
      <w:isLgl/>
      <w:suff w:val="space"/>
      <w:lvlText w:val="%1.%2.%3.%4.%5.%6.%7.%8.%9."/>
      <w:lvlJc w:val="left"/>
      <w:pPr>
        <w:ind w:left="2552" w:firstLine="0"/>
      </w:pPr>
      <w:rPr>
        <w:rFonts w:hint="default"/>
      </w:rPr>
    </w:lvl>
  </w:abstractNum>
  <w:abstractNum w:abstractNumId="7" w15:restartNumberingAfterBreak="0">
    <w:nsid w:val="43D050E0"/>
    <w:multiLevelType w:val="hybridMultilevel"/>
    <w:tmpl w:val="3BEC2C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5B11627D"/>
    <w:multiLevelType w:val="hybridMultilevel"/>
    <w:tmpl w:val="3AAE923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724C2502"/>
    <w:multiLevelType w:val="hybridMultilevel"/>
    <w:tmpl w:val="E5A470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753F315F"/>
    <w:multiLevelType w:val="hybridMultilevel"/>
    <w:tmpl w:val="9A08C91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75BE4B47"/>
    <w:multiLevelType w:val="hybridMultilevel"/>
    <w:tmpl w:val="28FCAC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7662607E"/>
    <w:multiLevelType w:val="hybridMultilevel"/>
    <w:tmpl w:val="86F6FC92"/>
    <w:lvl w:ilvl="0" w:tplc="3C700420">
      <w:numFmt w:val="bullet"/>
      <w:lvlText w:val=""/>
      <w:lvlJc w:val="left"/>
      <w:pPr>
        <w:ind w:left="360" w:hanging="360"/>
      </w:pPr>
      <w:rPr>
        <w:rFonts w:ascii="Symbol" w:eastAsiaTheme="minorHAnsi" w:hAnsi="Symbol" w:cstheme="minorBidi"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3" w15:restartNumberingAfterBreak="0">
    <w:nsid w:val="7A195D6E"/>
    <w:multiLevelType w:val="hybridMultilevel"/>
    <w:tmpl w:val="D198629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4"/>
  </w:num>
  <w:num w:numId="4">
    <w:abstractNumId w:val="10"/>
  </w:num>
  <w:num w:numId="5">
    <w:abstractNumId w:val="13"/>
  </w:num>
  <w:num w:numId="6">
    <w:abstractNumId w:val="5"/>
  </w:num>
  <w:num w:numId="7">
    <w:abstractNumId w:val="7"/>
  </w:num>
  <w:num w:numId="8">
    <w:abstractNumId w:val="0"/>
  </w:num>
  <w:num w:numId="9">
    <w:abstractNumId w:val="11"/>
  </w:num>
  <w:num w:numId="10">
    <w:abstractNumId w:val="9"/>
  </w:num>
  <w:num w:numId="11">
    <w:abstractNumId w:val="8"/>
  </w:num>
  <w:num w:numId="12">
    <w:abstractNumId w:val="6"/>
  </w:num>
  <w:num w:numId="13">
    <w:abstractNumId w:val="1"/>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D79"/>
    <w:rsid w:val="00646C9D"/>
    <w:rsid w:val="006519DB"/>
    <w:rsid w:val="007802A4"/>
    <w:rsid w:val="00911040"/>
    <w:rsid w:val="00920F51"/>
    <w:rsid w:val="00A35D48"/>
    <w:rsid w:val="00B05D79"/>
    <w:rsid w:val="00B06B6B"/>
    <w:rsid w:val="00B301A0"/>
    <w:rsid w:val="00B35C2D"/>
    <w:rsid w:val="00F243BA"/>
    <w:rsid w:val="00FA131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A022B"/>
  <w15:chartTrackingRefBased/>
  <w15:docId w15:val="{5C5DECE1-1B30-4212-99C1-2C4EC7CDA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semiHidden/>
    <w:unhideWhenUsed/>
    <w:rsid w:val="00B05D79"/>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Loendilik">
    <w:name w:val="List Paragraph"/>
    <w:basedOn w:val="Normaallaad"/>
    <w:link w:val="LoendilikMrk"/>
    <w:uiPriority w:val="34"/>
    <w:qFormat/>
    <w:rsid w:val="00A35D48"/>
    <w:pPr>
      <w:numPr>
        <w:ilvl w:val="1"/>
        <w:numId w:val="1"/>
      </w:numPr>
      <w:spacing w:after="0" w:line="240" w:lineRule="auto"/>
      <w:contextualSpacing/>
      <w:jc w:val="both"/>
    </w:pPr>
    <w:rPr>
      <w:rFonts w:ascii="Times New Roman" w:eastAsia="Times New Roman" w:hAnsi="Times New Roman" w:cs="Times New Roman"/>
      <w:sz w:val="24"/>
      <w:szCs w:val="24"/>
      <w:lang w:eastAsia="et-EE"/>
    </w:rPr>
  </w:style>
  <w:style w:type="paragraph" w:customStyle="1" w:styleId="Loendipealkiri">
    <w:name w:val="Loendi pealkiri"/>
    <w:basedOn w:val="Loendilik"/>
    <w:qFormat/>
    <w:rsid w:val="00A35D48"/>
    <w:pPr>
      <w:numPr>
        <w:ilvl w:val="0"/>
      </w:numPr>
      <w:tabs>
        <w:tab w:val="clear" w:pos="851"/>
        <w:tab w:val="num" w:pos="360"/>
      </w:tabs>
      <w:ind w:left="0" w:firstLine="0"/>
    </w:pPr>
    <w:rPr>
      <w:b/>
    </w:rPr>
  </w:style>
  <w:style w:type="character" w:customStyle="1" w:styleId="LoendilikMrk">
    <w:name w:val="Loendi lõik Märk"/>
    <w:basedOn w:val="Liguvaikefont"/>
    <w:link w:val="Loendilik"/>
    <w:uiPriority w:val="34"/>
    <w:rsid w:val="00A35D48"/>
    <w:rPr>
      <w:rFonts w:ascii="Times New Roman" w:eastAsia="Times New Roman" w:hAnsi="Times New Roman" w:cs="Times New Roman"/>
      <w:sz w:val="24"/>
      <w:szCs w:val="24"/>
      <w:lang w:eastAsia="et-EE"/>
    </w:rPr>
  </w:style>
  <w:style w:type="character" w:styleId="Hperlink">
    <w:name w:val="Hyperlink"/>
    <w:basedOn w:val="Liguvaikefont"/>
    <w:uiPriority w:val="99"/>
    <w:unhideWhenUsed/>
    <w:rsid w:val="00B301A0"/>
    <w:rPr>
      <w:color w:val="0563C1" w:themeColor="hyperlink"/>
      <w:u w:val="single"/>
    </w:rPr>
  </w:style>
  <w:style w:type="paragraph" w:styleId="Pis">
    <w:name w:val="header"/>
    <w:basedOn w:val="Normaallaad"/>
    <w:link w:val="PisMrk"/>
    <w:uiPriority w:val="99"/>
    <w:unhideWhenUsed/>
    <w:rsid w:val="00B06B6B"/>
    <w:pPr>
      <w:tabs>
        <w:tab w:val="center" w:pos="4513"/>
        <w:tab w:val="right" w:pos="9026"/>
      </w:tabs>
      <w:spacing w:after="0" w:line="240" w:lineRule="auto"/>
    </w:pPr>
  </w:style>
  <w:style w:type="character" w:customStyle="1" w:styleId="PisMrk">
    <w:name w:val="Päis Märk"/>
    <w:basedOn w:val="Liguvaikefont"/>
    <w:link w:val="Pis"/>
    <w:uiPriority w:val="99"/>
    <w:rsid w:val="00B06B6B"/>
  </w:style>
  <w:style w:type="paragraph" w:styleId="Jalus">
    <w:name w:val="footer"/>
    <w:basedOn w:val="Normaallaad"/>
    <w:link w:val="JalusMrk"/>
    <w:uiPriority w:val="99"/>
    <w:unhideWhenUsed/>
    <w:rsid w:val="00B06B6B"/>
    <w:pPr>
      <w:tabs>
        <w:tab w:val="center" w:pos="4513"/>
        <w:tab w:val="right" w:pos="9026"/>
      </w:tabs>
      <w:spacing w:after="0" w:line="240" w:lineRule="auto"/>
    </w:pPr>
  </w:style>
  <w:style w:type="character" w:customStyle="1" w:styleId="JalusMrk">
    <w:name w:val="Jalus Märk"/>
    <w:basedOn w:val="Liguvaikefont"/>
    <w:link w:val="Jalus"/>
    <w:uiPriority w:val="99"/>
    <w:rsid w:val="00B06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rviseamet.ee/sites/default/files/Nakkushaigused/Trukised/isikukaitsevahendite_eemaldamine_a3_297x420mm_bleed_5mm_est_v5.pdf" TargetMode="External"/><Relationship Id="rId13" Type="http://schemas.openxmlformats.org/officeDocument/2006/relationships/hyperlink" Target="https://www.terviseamet.ee/et/COVID-19-trukised" TargetMode="External"/><Relationship Id="rId3" Type="http://schemas.openxmlformats.org/officeDocument/2006/relationships/settings" Target="settings.xml"/><Relationship Id="rId7" Type="http://schemas.openxmlformats.org/officeDocument/2006/relationships/hyperlink" Target="https://www.terviseamet.ee/sites/default/files/Nakkushaigused/Trukised/isikukaitsevahendite_paigaldamine_a3_297x420mm_bleed_5mm_est_v5.pdf" TargetMode="External"/><Relationship Id="rId12" Type="http://schemas.openxmlformats.org/officeDocument/2006/relationships/hyperlink" Target="https://www.terviseamet.ee/et/COVID-19-trukise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bnKHZbnqiog&amp;list=TLGGIEXDgr-jmn8xMDA2MjAyMQ"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youtube.com/watch?v=csj5Kg2qd3g&amp;list=TLGGjcvH2Rc8wjkxMDA2MjAyMQ&amp;t=28s" TargetMode="External"/><Relationship Id="rId4" Type="http://schemas.openxmlformats.org/officeDocument/2006/relationships/webSettings" Target="webSettings.xml"/><Relationship Id="rId9" Type="http://schemas.openxmlformats.org/officeDocument/2006/relationships/hyperlink" Target="https://terviseamet.ee/et/maskide-kasutamisest" TargetMode="External"/><Relationship Id="rId14" Type="http://schemas.openxmlformats.org/officeDocument/2006/relationships/hyperlink" Target="https://www.kriis.ee/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5</Pages>
  <Words>1454</Words>
  <Characters>8438</Characters>
  <Application>Microsoft Office Word</Application>
  <DocSecurity>0</DocSecurity>
  <Lines>70</Lines>
  <Paragraphs>19</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Sepp</dc:creator>
  <cp:keywords/>
  <dc:description/>
  <cp:lastModifiedBy>Hanna Sepp</cp:lastModifiedBy>
  <cp:revision>2</cp:revision>
  <dcterms:created xsi:type="dcterms:W3CDTF">2021-08-24T17:52:00Z</dcterms:created>
  <dcterms:modified xsi:type="dcterms:W3CDTF">2021-08-24T19:46:00Z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-1867156571</vt:i4>
  </property>
  <property fmtid="{D5CDD505-2E9C-101B-9397-08002B2CF9AE}" pid="3" name="_NewReviewCycle">
    <vt:lpwstr/>
  </property>
  <property fmtid="{D5CDD505-2E9C-101B-9397-08002B2CF9AE}" pid="4" name="_EmailSubject">
    <vt:lpwstr>Covid-testide tegemine apteegis</vt:lpwstr>
  </property>
  <property fmtid="{D5CDD505-2E9C-101B-9397-08002B2CF9AE}" pid="5" name="_AuthorEmail">
    <vt:lpwstr>Ullar.Lanno@terviseamet.ee</vt:lpwstr>
  </property>
  <property fmtid="{D5CDD505-2E9C-101B-9397-08002B2CF9AE}" pid="6" name="_AuthorEmailDisplayName">
    <vt:lpwstr>Üllar Lanno</vt:lpwstr>
  </property>
  <property fmtid="{D5CDD505-2E9C-101B-9397-08002B2CF9AE}" pid="7" name="_PreviousAdHocReviewCycleID">
    <vt:i4>-1867156571</vt:i4>
  </property>
</Properties>
</file>